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7D54B1" w14:textId="374818FE" w:rsidR="00E66558" w:rsidRDefault="00057DC4">
      <w:pPr>
        <w:pStyle w:val="Heading1"/>
      </w:pPr>
      <w:bookmarkStart w:id="0" w:name="_Toc400361362"/>
      <w:bookmarkStart w:id="1" w:name="_Toc443397153"/>
      <w:bookmarkStart w:id="2" w:name="_Toc357771638"/>
      <w:bookmarkStart w:id="3" w:name="_Toc346793416"/>
      <w:bookmarkStart w:id="4" w:name="_Toc328122777"/>
      <w:r w:rsidRPr="00E12477">
        <w:rPr>
          <w:color w:val="00B050"/>
        </w:rPr>
        <w:t xml:space="preserve">Early Years </w:t>
      </w:r>
      <w:r w:rsidR="009D71E8" w:rsidRPr="00E12477">
        <w:rPr>
          <w:color w:val="00B050"/>
        </w:rPr>
        <w:t xml:space="preserve">Pupil </w:t>
      </w:r>
      <w:r w:rsidR="00150E8E">
        <w:rPr>
          <w:color w:val="00B050"/>
        </w:rPr>
        <w:t>P</w:t>
      </w:r>
      <w:r w:rsidR="009D71E8" w:rsidRPr="00E12477">
        <w:rPr>
          <w:color w:val="00B050"/>
        </w:rPr>
        <w:t xml:space="preserve">remium </w:t>
      </w:r>
      <w:r w:rsidR="00150E8E">
        <w:rPr>
          <w:color w:val="00B050"/>
        </w:rPr>
        <w:t>S</w:t>
      </w:r>
      <w:r w:rsidR="009D71E8" w:rsidRPr="00E12477">
        <w:rPr>
          <w:color w:val="00B050"/>
        </w:rPr>
        <w:t xml:space="preserve">trategy </w:t>
      </w:r>
      <w:r w:rsidR="00150E8E">
        <w:rPr>
          <w:color w:val="00B050"/>
        </w:rPr>
        <w:t>S</w:t>
      </w:r>
      <w:r w:rsidR="009D71E8" w:rsidRPr="00E12477">
        <w:rPr>
          <w:color w:val="00B050"/>
        </w:rPr>
        <w:t>tatement</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rsidR="00042EFC">
        <w:rPr>
          <w:color w:val="00B050"/>
        </w:rPr>
        <w:t xml:space="preserve">   </w:t>
      </w:r>
      <w:r w:rsidR="00042EFC">
        <w:rPr>
          <w:noProof/>
        </w:rPr>
        <w:drawing>
          <wp:inline distT="0" distB="0" distL="0" distR="0" wp14:anchorId="2DF7A12C" wp14:editId="69D00DA1">
            <wp:extent cx="694944" cy="6858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20683" cy="711201"/>
                    </a:xfrm>
                    <a:prstGeom prst="rect">
                      <a:avLst/>
                    </a:prstGeom>
                  </pic:spPr>
                </pic:pic>
              </a:graphicData>
            </a:graphic>
          </wp:inline>
        </w:drawing>
      </w:r>
    </w:p>
    <w:p w14:paraId="2A7D54B2" w14:textId="615F6F0D" w:rsidR="00E66558" w:rsidRDefault="009D71E8">
      <w:pPr>
        <w:pStyle w:val="Heading2"/>
        <w:rPr>
          <w:b w:val="0"/>
          <w:bCs/>
          <w:color w:val="auto"/>
          <w:sz w:val="24"/>
          <w:szCs w:val="24"/>
        </w:rPr>
      </w:pPr>
      <w:r>
        <w:rPr>
          <w:b w:val="0"/>
          <w:bCs/>
          <w:color w:val="auto"/>
          <w:sz w:val="24"/>
          <w:szCs w:val="24"/>
        </w:rPr>
        <w:t xml:space="preserve">This statement details our </w:t>
      </w:r>
      <w:r w:rsidR="00057DC4">
        <w:rPr>
          <w:b w:val="0"/>
          <w:bCs/>
          <w:color w:val="auto"/>
          <w:sz w:val="24"/>
          <w:szCs w:val="24"/>
        </w:rPr>
        <w:t>nursery</w:t>
      </w:r>
      <w:r>
        <w:rPr>
          <w:b w:val="0"/>
          <w:bCs/>
          <w:color w:val="auto"/>
          <w:sz w:val="24"/>
          <w:szCs w:val="24"/>
        </w:rPr>
        <w:t xml:space="preserve">’s use of </w:t>
      </w:r>
      <w:r w:rsidR="00057DC4">
        <w:rPr>
          <w:b w:val="0"/>
          <w:bCs/>
          <w:color w:val="auto"/>
          <w:sz w:val="24"/>
          <w:szCs w:val="24"/>
        </w:rPr>
        <w:t xml:space="preserve">early years </w:t>
      </w:r>
      <w:r>
        <w:rPr>
          <w:b w:val="0"/>
          <w:bCs/>
          <w:color w:val="auto"/>
          <w:sz w:val="24"/>
          <w:szCs w:val="24"/>
        </w:rPr>
        <w:t xml:space="preserve">pupil premium funding to help improve the </w:t>
      </w:r>
      <w:r w:rsidR="00057DC4">
        <w:rPr>
          <w:b w:val="0"/>
          <w:bCs/>
          <w:color w:val="auto"/>
          <w:sz w:val="24"/>
          <w:szCs w:val="24"/>
        </w:rPr>
        <w:t>education we provide</w:t>
      </w:r>
      <w:r>
        <w:rPr>
          <w:b w:val="0"/>
          <w:bCs/>
          <w:color w:val="auto"/>
          <w:sz w:val="24"/>
          <w:szCs w:val="24"/>
        </w:rPr>
        <w:t xml:space="preserve"> </w:t>
      </w:r>
      <w:r w:rsidR="00057DC4">
        <w:rPr>
          <w:b w:val="0"/>
          <w:bCs/>
          <w:color w:val="auto"/>
          <w:sz w:val="24"/>
          <w:szCs w:val="24"/>
        </w:rPr>
        <w:t>for</w:t>
      </w:r>
      <w:r>
        <w:rPr>
          <w:b w:val="0"/>
          <w:bCs/>
          <w:color w:val="auto"/>
          <w:sz w:val="24"/>
          <w:szCs w:val="24"/>
        </w:rPr>
        <w:t xml:space="preserve"> disadvantaged </w:t>
      </w:r>
      <w:r w:rsidR="00057DC4">
        <w:rPr>
          <w:b w:val="0"/>
          <w:bCs/>
          <w:color w:val="auto"/>
          <w:sz w:val="24"/>
          <w:szCs w:val="24"/>
        </w:rPr>
        <w:t>children</w:t>
      </w:r>
      <w:r>
        <w:rPr>
          <w:b w:val="0"/>
          <w:bCs/>
          <w:color w:val="auto"/>
          <w:sz w:val="24"/>
          <w:szCs w:val="24"/>
        </w:rPr>
        <w:t xml:space="preserve">. </w:t>
      </w:r>
    </w:p>
    <w:p w14:paraId="2A7D54B3" w14:textId="78ADA06B" w:rsidR="00E66558" w:rsidRDefault="009D71E8">
      <w:pPr>
        <w:pStyle w:val="Heading2"/>
        <w:spacing w:before="240"/>
        <w:rPr>
          <w:b w:val="0"/>
          <w:bCs/>
          <w:color w:val="auto"/>
          <w:sz w:val="24"/>
          <w:szCs w:val="24"/>
        </w:rPr>
      </w:pPr>
      <w:r>
        <w:rPr>
          <w:b w:val="0"/>
          <w:bCs/>
          <w:color w:val="auto"/>
          <w:sz w:val="24"/>
          <w:szCs w:val="24"/>
        </w:rPr>
        <w:t xml:space="preserve">It outlines our </w:t>
      </w:r>
      <w:r w:rsidR="00057DC4">
        <w:rPr>
          <w:b w:val="0"/>
          <w:bCs/>
          <w:color w:val="auto"/>
          <w:sz w:val="24"/>
          <w:szCs w:val="24"/>
        </w:rPr>
        <w:t xml:space="preserve">early years </w:t>
      </w:r>
      <w:r>
        <w:rPr>
          <w:b w:val="0"/>
          <w:bCs/>
          <w:color w:val="auto"/>
          <w:sz w:val="24"/>
          <w:szCs w:val="24"/>
        </w:rPr>
        <w:t xml:space="preserve">pupil premium strategy, how we intend to spend the funding in this academic year and the effect that last year’s spending of </w:t>
      </w:r>
      <w:r w:rsidR="00057DC4">
        <w:rPr>
          <w:b w:val="0"/>
          <w:bCs/>
          <w:color w:val="auto"/>
          <w:sz w:val="24"/>
          <w:szCs w:val="24"/>
        </w:rPr>
        <w:t xml:space="preserve">early years </w:t>
      </w:r>
      <w:r>
        <w:rPr>
          <w:b w:val="0"/>
          <w:bCs/>
          <w:color w:val="auto"/>
          <w:sz w:val="24"/>
          <w:szCs w:val="24"/>
        </w:rPr>
        <w:t xml:space="preserve">pupil premium had within our </w:t>
      </w:r>
      <w:r w:rsidR="00057DC4">
        <w:rPr>
          <w:b w:val="0"/>
          <w:bCs/>
          <w:color w:val="auto"/>
          <w:sz w:val="24"/>
          <w:szCs w:val="24"/>
        </w:rPr>
        <w:t>nursery</w:t>
      </w:r>
      <w:r>
        <w:rPr>
          <w:b w:val="0"/>
          <w:bCs/>
          <w:color w:val="auto"/>
          <w:sz w:val="24"/>
          <w:szCs w:val="24"/>
        </w:rPr>
        <w:t xml:space="preserve">. </w:t>
      </w:r>
    </w:p>
    <w:p w14:paraId="2A7D54B4" w14:textId="1B5D80C0" w:rsidR="00E66558" w:rsidRPr="005E42CC" w:rsidRDefault="009D71E8">
      <w:pPr>
        <w:pStyle w:val="Heading2"/>
        <w:rPr>
          <w:color w:val="FF0000"/>
        </w:rPr>
      </w:pPr>
      <w:r w:rsidRPr="00E12477">
        <w:rPr>
          <w:color w:val="00B050"/>
        </w:rPr>
        <w:t>School overview</w:t>
      </w:r>
      <w:bookmarkEnd w:id="5"/>
      <w:bookmarkEnd w:id="6"/>
      <w:bookmarkEnd w:id="7"/>
      <w:bookmarkEnd w:id="8"/>
      <w:bookmarkEnd w:id="9"/>
      <w:bookmarkEnd w:id="10"/>
      <w:bookmarkEnd w:id="11"/>
      <w:bookmarkEnd w:id="12"/>
      <w:bookmarkEnd w:id="13"/>
      <w:r w:rsidR="005E42CC">
        <w:rPr>
          <w:color w:val="00B050"/>
        </w:rPr>
        <w:t xml:space="preserve">     </w:t>
      </w:r>
    </w:p>
    <w:tbl>
      <w:tblPr>
        <w:tblW w:w="5000" w:type="pct"/>
        <w:tblCellMar>
          <w:left w:w="10" w:type="dxa"/>
          <w:right w:w="10" w:type="dxa"/>
        </w:tblCellMar>
        <w:tblLook w:val="04A0" w:firstRow="1" w:lastRow="0" w:firstColumn="1" w:lastColumn="0" w:noHBand="0" w:noVBand="1"/>
      </w:tblPr>
      <w:tblGrid>
        <w:gridCol w:w="5382"/>
        <w:gridCol w:w="4104"/>
      </w:tblGrid>
      <w:tr w:rsidR="00E66558" w14:paraId="2A7D54B7"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4B5" w14:textId="77777777" w:rsidR="00E66558" w:rsidRDefault="009D71E8">
            <w:pPr>
              <w:pStyle w:val="TableHeader"/>
              <w:jc w:val="left"/>
            </w:pPr>
            <w:r>
              <w:t>Detail</w:t>
            </w:r>
          </w:p>
        </w:tc>
        <w:tc>
          <w:tcPr>
            <w:tcW w:w="410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4B6" w14:textId="77777777" w:rsidR="00E66558" w:rsidRDefault="009D71E8">
            <w:pPr>
              <w:pStyle w:val="TableHeader"/>
              <w:jc w:val="left"/>
            </w:pPr>
            <w:r>
              <w:t>Data</w:t>
            </w:r>
          </w:p>
        </w:tc>
      </w:tr>
      <w:tr w:rsidR="00E66558" w14:paraId="2A7D54BA"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8" w14:textId="77777777" w:rsidR="00E66558" w:rsidRDefault="009D71E8">
            <w:pPr>
              <w:pStyle w:val="TableRow"/>
            </w:pPr>
            <w:r>
              <w:t>School name</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9" w14:textId="5E920473" w:rsidR="00E66558" w:rsidRPr="00870C79" w:rsidRDefault="00150E8E">
            <w:pPr>
              <w:pStyle w:val="TableRow"/>
              <w:rPr>
                <w:rFonts w:ascii="Century Gothic" w:hAnsi="Century Gothic"/>
              </w:rPr>
            </w:pPr>
            <w:r w:rsidRPr="00870C79">
              <w:rPr>
                <w:rFonts w:ascii="Century Gothic" w:hAnsi="Century Gothic"/>
              </w:rPr>
              <w:t>Seaham Harbour Nursery School</w:t>
            </w:r>
          </w:p>
        </w:tc>
      </w:tr>
      <w:tr w:rsidR="00E66558" w14:paraId="2A7D54BD"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B" w14:textId="3266693E" w:rsidR="00E66558" w:rsidRDefault="009D71E8">
            <w:pPr>
              <w:pStyle w:val="TableRow"/>
            </w:pPr>
            <w:r>
              <w:t xml:space="preserve">Number of </w:t>
            </w:r>
            <w:r w:rsidR="00057DC4">
              <w:t>children</w:t>
            </w:r>
            <w:r>
              <w:t xml:space="preserve"> in </w:t>
            </w:r>
            <w:r w:rsidR="00057DC4">
              <w:t>nursery</w:t>
            </w:r>
            <w:r>
              <w:t xml:space="preserve"> </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0F805C" w14:textId="68BA4AF0" w:rsidR="0089093C" w:rsidRPr="00191AB0" w:rsidRDefault="00F12BCB" w:rsidP="00150E8E">
            <w:pPr>
              <w:pStyle w:val="TableRow"/>
              <w:rPr>
                <w:rFonts w:ascii="Century Gothic" w:hAnsi="Century Gothic"/>
                <w:color w:val="000000" w:themeColor="text1"/>
              </w:rPr>
            </w:pPr>
            <w:r w:rsidRPr="00191AB0">
              <w:rPr>
                <w:rFonts w:ascii="Century Gothic" w:hAnsi="Century Gothic"/>
                <w:b/>
                <w:color w:val="000000" w:themeColor="text1"/>
              </w:rPr>
              <w:t xml:space="preserve">Autumn </w:t>
            </w:r>
            <w:r w:rsidR="00137180" w:rsidRPr="00191AB0">
              <w:rPr>
                <w:rFonts w:ascii="Century Gothic" w:hAnsi="Century Gothic"/>
                <w:b/>
                <w:color w:val="000000" w:themeColor="text1"/>
              </w:rPr>
              <w:t>2025</w:t>
            </w:r>
            <w:r w:rsidRPr="00191AB0">
              <w:rPr>
                <w:rFonts w:ascii="Century Gothic" w:hAnsi="Century Gothic"/>
                <w:color w:val="000000" w:themeColor="text1"/>
              </w:rPr>
              <w:t xml:space="preserve"> </w:t>
            </w:r>
            <w:r w:rsidR="00A6731E" w:rsidRPr="00191AB0">
              <w:rPr>
                <w:rFonts w:ascii="Century Gothic" w:hAnsi="Century Gothic"/>
                <w:color w:val="000000" w:themeColor="text1"/>
              </w:rPr>
              <w:t>86</w:t>
            </w:r>
            <w:r w:rsidR="00150E8E" w:rsidRPr="00191AB0">
              <w:rPr>
                <w:rFonts w:ascii="Century Gothic" w:hAnsi="Century Gothic"/>
                <w:color w:val="000000" w:themeColor="text1"/>
              </w:rPr>
              <w:t xml:space="preserve"> in total</w:t>
            </w:r>
            <w:r w:rsidRPr="00191AB0">
              <w:rPr>
                <w:rFonts w:ascii="Century Gothic" w:hAnsi="Century Gothic"/>
                <w:color w:val="000000" w:themeColor="text1"/>
              </w:rPr>
              <w:t xml:space="preserve"> </w:t>
            </w:r>
          </w:p>
          <w:p w14:paraId="1F17F07F" w14:textId="16940FFE" w:rsidR="00E66558" w:rsidRPr="00191AB0" w:rsidRDefault="00A6731E" w:rsidP="00150E8E">
            <w:pPr>
              <w:pStyle w:val="TableRow"/>
              <w:rPr>
                <w:rFonts w:ascii="Century Gothic" w:hAnsi="Century Gothic"/>
                <w:color w:val="000000" w:themeColor="text1"/>
              </w:rPr>
            </w:pPr>
            <w:r w:rsidRPr="00191AB0">
              <w:rPr>
                <w:rFonts w:ascii="Century Gothic" w:hAnsi="Century Gothic"/>
                <w:color w:val="000000" w:themeColor="text1"/>
              </w:rPr>
              <w:t>34</w:t>
            </w:r>
            <w:r w:rsidR="0089093C" w:rsidRPr="00191AB0">
              <w:rPr>
                <w:rFonts w:ascii="Century Gothic" w:hAnsi="Century Gothic"/>
                <w:color w:val="000000" w:themeColor="text1"/>
              </w:rPr>
              <w:t xml:space="preserve"> - </w:t>
            </w:r>
            <w:r w:rsidR="00150E8E" w:rsidRPr="00191AB0">
              <w:rPr>
                <w:rFonts w:ascii="Century Gothic" w:hAnsi="Century Gothic"/>
                <w:color w:val="000000" w:themeColor="text1"/>
              </w:rPr>
              <w:t xml:space="preserve">2’s, </w:t>
            </w:r>
            <w:r w:rsidRPr="00191AB0">
              <w:rPr>
                <w:rFonts w:ascii="Century Gothic" w:hAnsi="Century Gothic"/>
                <w:color w:val="000000" w:themeColor="text1"/>
              </w:rPr>
              <w:t>52</w:t>
            </w:r>
            <w:r w:rsidR="007C57D9" w:rsidRPr="00191AB0">
              <w:rPr>
                <w:rFonts w:ascii="Century Gothic" w:hAnsi="Century Gothic"/>
                <w:color w:val="000000" w:themeColor="text1"/>
              </w:rPr>
              <w:t xml:space="preserve"> </w:t>
            </w:r>
            <w:r w:rsidR="0089093C" w:rsidRPr="00191AB0">
              <w:rPr>
                <w:rFonts w:ascii="Century Gothic" w:hAnsi="Century Gothic"/>
                <w:color w:val="000000" w:themeColor="text1"/>
              </w:rPr>
              <w:t xml:space="preserve">- </w:t>
            </w:r>
            <w:r w:rsidR="00150E8E" w:rsidRPr="00191AB0">
              <w:rPr>
                <w:rFonts w:ascii="Century Gothic" w:hAnsi="Century Gothic"/>
                <w:color w:val="000000" w:themeColor="text1"/>
              </w:rPr>
              <w:t>3&amp;4’s</w:t>
            </w:r>
            <w:r w:rsidR="00347923" w:rsidRPr="00191AB0">
              <w:rPr>
                <w:rFonts w:ascii="Century Gothic" w:hAnsi="Century Gothic"/>
                <w:color w:val="000000" w:themeColor="text1"/>
              </w:rPr>
              <w:t xml:space="preserve"> </w:t>
            </w:r>
            <w:r w:rsidR="00137180" w:rsidRPr="00191AB0">
              <w:rPr>
                <w:rFonts w:ascii="Century Gothic" w:hAnsi="Century Gothic"/>
                <w:color w:val="000000" w:themeColor="text1"/>
              </w:rPr>
              <w:t>actual</w:t>
            </w:r>
          </w:p>
          <w:p w14:paraId="63B58015" w14:textId="77777777" w:rsidR="0012394C" w:rsidRPr="00191AB0" w:rsidRDefault="0012394C" w:rsidP="00150E8E">
            <w:pPr>
              <w:pStyle w:val="TableRow"/>
              <w:rPr>
                <w:rFonts w:ascii="Century Gothic" w:hAnsi="Century Gothic"/>
                <w:color w:val="000000" w:themeColor="text1"/>
              </w:rPr>
            </w:pPr>
          </w:p>
          <w:p w14:paraId="638D4797" w14:textId="6655D023" w:rsidR="00341615" w:rsidRPr="00191AB0" w:rsidRDefault="00F12BCB" w:rsidP="004A1725">
            <w:pPr>
              <w:pStyle w:val="TableRow"/>
              <w:spacing w:before="0"/>
              <w:rPr>
                <w:rFonts w:ascii="Century Gothic" w:hAnsi="Century Gothic"/>
                <w:color w:val="000000" w:themeColor="text1"/>
              </w:rPr>
            </w:pPr>
            <w:r w:rsidRPr="00191AB0">
              <w:rPr>
                <w:rFonts w:ascii="Century Gothic" w:hAnsi="Century Gothic"/>
                <w:b/>
                <w:color w:val="000000" w:themeColor="text1"/>
              </w:rPr>
              <w:t xml:space="preserve">Spring </w:t>
            </w:r>
            <w:r w:rsidR="00137180" w:rsidRPr="00191AB0">
              <w:rPr>
                <w:rFonts w:ascii="Century Gothic" w:hAnsi="Century Gothic"/>
                <w:b/>
                <w:color w:val="000000" w:themeColor="text1"/>
              </w:rPr>
              <w:t>2026</w:t>
            </w:r>
            <w:r w:rsidRPr="00191AB0">
              <w:rPr>
                <w:rFonts w:ascii="Century Gothic" w:hAnsi="Century Gothic"/>
                <w:color w:val="000000" w:themeColor="text1"/>
              </w:rPr>
              <w:t xml:space="preserve"> </w:t>
            </w:r>
            <w:r w:rsidR="00A6731E" w:rsidRPr="00191AB0">
              <w:rPr>
                <w:rFonts w:ascii="Century Gothic" w:hAnsi="Century Gothic"/>
                <w:color w:val="000000" w:themeColor="text1"/>
              </w:rPr>
              <w:t>93</w:t>
            </w:r>
            <w:r w:rsidR="00341615" w:rsidRPr="00191AB0">
              <w:rPr>
                <w:rFonts w:ascii="Century Gothic" w:hAnsi="Century Gothic"/>
                <w:color w:val="000000" w:themeColor="text1"/>
              </w:rPr>
              <w:t xml:space="preserve"> in total </w:t>
            </w:r>
            <w:r w:rsidR="00A6731E" w:rsidRPr="00191AB0">
              <w:rPr>
                <w:rFonts w:ascii="Century Gothic" w:hAnsi="Century Gothic"/>
                <w:color w:val="000000" w:themeColor="text1"/>
              </w:rPr>
              <w:t>33</w:t>
            </w:r>
            <w:r w:rsidR="00CF2CFB" w:rsidRPr="00191AB0">
              <w:rPr>
                <w:rFonts w:ascii="Century Gothic" w:hAnsi="Century Gothic"/>
                <w:color w:val="000000" w:themeColor="text1"/>
              </w:rPr>
              <w:t xml:space="preserve"> </w:t>
            </w:r>
            <w:r w:rsidR="00341615" w:rsidRPr="00191AB0">
              <w:rPr>
                <w:rFonts w:ascii="Century Gothic" w:hAnsi="Century Gothic"/>
                <w:color w:val="000000" w:themeColor="text1"/>
              </w:rPr>
              <w:t xml:space="preserve">- 2’s, </w:t>
            </w:r>
          </w:p>
          <w:p w14:paraId="07593C7C" w14:textId="538AADB0" w:rsidR="004A1725" w:rsidRPr="00191AB0" w:rsidRDefault="00A6731E" w:rsidP="004A1725">
            <w:pPr>
              <w:pStyle w:val="TableRow"/>
              <w:spacing w:before="0"/>
              <w:rPr>
                <w:rFonts w:ascii="Century Gothic" w:hAnsi="Century Gothic"/>
                <w:color w:val="000000" w:themeColor="text1"/>
              </w:rPr>
            </w:pPr>
            <w:r w:rsidRPr="00191AB0">
              <w:rPr>
                <w:rFonts w:ascii="Century Gothic" w:hAnsi="Century Gothic"/>
                <w:color w:val="000000" w:themeColor="text1"/>
              </w:rPr>
              <w:t>60</w:t>
            </w:r>
            <w:r w:rsidR="00CF2CFB" w:rsidRPr="00191AB0">
              <w:rPr>
                <w:rFonts w:ascii="Century Gothic" w:hAnsi="Century Gothic"/>
                <w:color w:val="000000" w:themeColor="text1"/>
              </w:rPr>
              <w:t xml:space="preserve"> - </w:t>
            </w:r>
            <w:r w:rsidR="00341615" w:rsidRPr="00191AB0">
              <w:rPr>
                <w:rFonts w:ascii="Century Gothic" w:hAnsi="Century Gothic"/>
                <w:color w:val="000000" w:themeColor="text1"/>
              </w:rPr>
              <w:t>3&amp;4’s</w:t>
            </w:r>
            <w:r w:rsidR="00137180" w:rsidRPr="00191AB0">
              <w:rPr>
                <w:rFonts w:ascii="Century Gothic" w:hAnsi="Century Gothic"/>
                <w:color w:val="000000" w:themeColor="text1"/>
              </w:rPr>
              <w:t xml:space="preserve"> </w:t>
            </w:r>
            <w:r w:rsidR="00191AB0" w:rsidRPr="00191AB0">
              <w:rPr>
                <w:rFonts w:ascii="Century Gothic" w:hAnsi="Century Gothic"/>
                <w:color w:val="000000" w:themeColor="text1"/>
              </w:rPr>
              <w:t>actual</w:t>
            </w:r>
          </w:p>
          <w:p w14:paraId="04A12952" w14:textId="77777777" w:rsidR="004A1725" w:rsidRPr="00191AB0" w:rsidRDefault="004A1725" w:rsidP="004A1725">
            <w:pPr>
              <w:pStyle w:val="TableRow"/>
              <w:spacing w:before="0"/>
              <w:rPr>
                <w:rFonts w:ascii="Century Gothic" w:hAnsi="Century Gothic"/>
                <w:color w:val="000000" w:themeColor="text1"/>
              </w:rPr>
            </w:pPr>
          </w:p>
          <w:p w14:paraId="2EE7EA92" w14:textId="300457B8" w:rsidR="00F12BCB" w:rsidRPr="00191AB0" w:rsidRDefault="00884602" w:rsidP="004A1725">
            <w:pPr>
              <w:pStyle w:val="TableRow"/>
              <w:spacing w:before="0"/>
              <w:rPr>
                <w:rFonts w:ascii="Century Gothic" w:hAnsi="Century Gothic"/>
                <w:color w:val="000000" w:themeColor="text1"/>
              </w:rPr>
            </w:pPr>
            <w:r w:rsidRPr="00191AB0">
              <w:rPr>
                <w:rFonts w:ascii="Century Gothic" w:hAnsi="Century Gothic"/>
                <w:b/>
                <w:color w:val="000000" w:themeColor="text1"/>
              </w:rPr>
              <w:t xml:space="preserve">Summer </w:t>
            </w:r>
            <w:r w:rsidR="00137180" w:rsidRPr="00191AB0">
              <w:rPr>
                <w:rFonts w:ascii="Century Gothic" w:hAnsi="Century Gothic"/>
                <w:b/>
                <w:color w:val="000000" w:themeColor="text1"/>
              </w:rPr>
              <w:t>2026</w:t>
            </w:r>
            <w:r w:rsidRPr="00191AB0">
              <w:rPr>
                <w:rFonts w:ascii="Century Gothic" w:hAnsi="Century Gothic"/>
                <w:b/>
                <w:color w:val="000000" w:themeColor="text1"/>
              </w:rPr>
              <w:t xml:space="preserve"> </w:t>
            </w:r>
            <w:r w:rsidR="00191AB0" w:rsidRPr="00191AB0">
              <w:rPr>
                <w:rFonts w:ascii="Century Gothic" w:hAnsi="Century Gothic"/>
                <w:color w:val="000000" w:themeColor="text1"/>
              </w:rPr>
              <w:t>104</w:t>
            </w:r>
            <w:r w:rsidR="00341615" w:rsidRPr="00191AB0">
              <w:rPr>
                <w:rFonts w:ascii="Century Gothic" w:hAnsi="Century Gothic"/>
                <w:color w:val="000000" w:themeColor="text1"/>
              </w:rPr>
              <w:t xml:space="preserve"> in total </w:t>
            </w:r>
            <w:r w:rsidR="00191AB0" w:rsidRPr="00191AB0">
              <w:rPr>
                <w:rFonts w:ascii="Century Gothic" w:hAnsi="Century Gothic"/>
                <w:color w:val="000000" w:themeColor="text1"/>
              </w:rPr>
              <w:t>38</w:t>
            </w:r>
            <w:r w:rsidR="00CF2CFB" w:rsidRPr="00191AB0">
              <w:rPr>
                <w:rFonts w:ascii="Century Gothic" w:hAnsi="Century Gothic"/>
                <w:color w:val="000000" w:themeColor="text1"/>
              </w:rPr>
              <w:t xml:space="preserve"> - </w:t>
            </w:r>
            <w:r w:rsidR="00341615" w:rsidRPr="00191AB0">
              <w:rPr>
                <w:rFonts w:ascii="Century Gothic" w:hAnsi="Century Gothic"/>
                <w:color w:val="000000" w:themeColor="text1"/>
              </w:rPr>
              <w:t xml:space="preserve">2’s, </w:t>
            </w:r>
            <w:r w:rsidR="00191AB0" w:rsidRPr="00191AB0">
              <w:rPr>
                <w:rFonts w:ascii="Century Gothic" w:hAnsi="Century Gothic"/>
                <w:color w:val="000000" w:themeColor="text1"/>
              </w:rPr>
              <w:t>66</w:t>
            </w:r>
            <w:r w:rsidR="00CF2CFB" w:rsidRPr="00191AB0">
              <w:rPr>
                <w:rFonts w:ascii="Century Gothic" w:hAnsi="Century Gothic"/>
                <w:color w:val="000000" w:themeColor="text1"/>
              </w:rPr>
              <w:t xml:space="preserve"> - </w:t>
            </w:r>
            <w:r w:rsidR="00341615" w:rsidRPr="00191AB0">
              <w:rPr>
                <w:rFonts w:ascii="Century Gothic" w:hAnsi="Century Gothic"/>
                <w:color w:val="000000" w:themeColor="text1"/>
              </w:rPr>
              <w:t>3&amp;4’s</w:t>
            </w:r>
            <w:r w:rsidR="00137180" w:rsidRPr="00191AB0">
              <w:rPr>
                <w:rFonts w:ascii="Century Gothic" w:hAnsi="Century Gothic"/>
                <w:color w:val="000000" w:themeColor="text1"/>
              </w:rPr>
              <w:t xml:space="preserve"> </w:t>
            </w:r>
            <w:r w:rsidR="00191AB0" w:rsidRPr="00191AB0">
              <w:rPr>
                <w:rFonts w:ascii="Century Gothic" w:hAnsi="Century Gothic"/>
                <w:color w:val="000000" w:themeColor="text1"/>
              </w:rPr>
              <w:t>actual</w:t>
            </w:r>
          </w:p>
          <w:p w14:paraId="121E9DDC" w14:textId="77777777" w:rsidR="004A1725" w:rsidRPr="00191AB0" w:rsidRDefault="004A1725" w:rsidP="004A1725">
            <w:pPr>
              <w:pStyle w:val="TableRow"/>
              <w:spacing w:before="0"/>
              <w:rPr>
                <w:rFonts w:ascii="Century Gothic" w:hAnsi="Century Gothic"/>
                <w:b/>
                <w:color w:val="000000" w:themeColor="text1"/>
              </w:rPr>
            </w:pPr>
          </w:p>
          <w:p w14:paraId="2A7D54BC" w14:textId="6B51744F" w:rsidR="004A1725" w:rsidRPr="00191AB0" w:rsidRDefault="004A1725" w:rsidP="004A1725">
            <w:pPr>
              <w:pStyle w:val="TableRow"/>
              <w:spacing w:before="0"/>
              <w:rPr>
                <w:rFonts w:ascii="Century Gothic" w:hAnsi="Century Gothic"/>
                <w:b/>
                <w:color w:val="000000" w:themeColor="text1"/>
              </w:rPr>
            </w:pPr>
          </w:p>
        </w:tc>
      </w:tr>
      <w:tr w:rsidR="00E66558" w14:paraId="2A7D54C0"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BE" w14:textId="71B4882A" w:rsidR="00E66558" w:rsidRDefault="009D71E8">
            <w:pPr>
              <w:pStyle w:val="TableRow"/>
            </w:pPr>
            <w:r>
              <w:t xml:space="preserve">Proportion (%) of </w:t>
            </w:r>
            <w:r w:rsidR="00057DC4">
              <w:t>children</w:t>
            </w:r>
            <w:r>
              <w:t xml:space="preserve"> eligible </w:t>
            </w:r>
            <w:r w:rsidR="00057DC4">
              <w:t xml:space="preserve">for early years </w:t>
            </w:r>
            <w:r>
              <w:t>pupil</w:t>
            </w:r>
            <w:r w:rsidR="00057DC4">
              <w:t xml:space="preserve"> premium</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2E5E89" w14:textId="57F656E1" w:rsidR="00E66558" w:rsidRPr="00191AB0" w:rsidRDefault="00F12BCB">
            <w:pPr>
              <w:pStyle w:val="TableRow"/>
              <w:rPr>
                <w:rFonts w:ascii="Century Gothic" w:hAnsi="Century Gothic"/>
                <w:color w:val="000000" w:themeColor="text1"/>
              </w:rPr>
            </w:pPr>
            <w:r w:rsidRPr="00191AB0">
              <w:rPr>
                <w:rFonts w:ascii="Century Gothic" w:hAnsi="Century Gothic"/>
                <w:b/>
                <w:bCs/>
                <w:color w:val="000000" w:themeColor="text1"/>
              </w:rPr>
              <w:t xml:space="preserve">Autumn </w:t>
            </w:r>
            <w:proofErr w:type="gramStart"/>
            <w:r w:rsidR="00137180" w:rsidRPr="00191AB0">
              <w:rPr>
                <w:rFonts w:ascii="Century Gothic" w:hAnsi="Century Gothic"/>
                <w:b/>
                <w:bCs/>
                <w:color w:val="000000" w:themeColor="text1"/>
              </w:rPr>
              <w:t>2025</w:t>
            </w:r>
            <w:r w:rsidRPr="00191AB0">
              <w:rPr>
                <w:rFonts w:ascii="Century Gothic" w:hAnsi="Century Gothic"/>
                <w:color w:val="000000" w:themeColor="text1"/>
              </w:rPr>
              <w:t xml:space="preserve"> </w:t>
            </w:r>
            <w:r w:rsidR="00D40F3B" w:rsidRPr="00191AB0">
              <w:rPr>
                <w:rFonts w:ascii="Century Gothic" w:hAnsi="Century Gothic"/>
                <w:color w:val="000000" w:themeColor="text1"/>
              </w:rPr>
              <w:t xml:space="preserve"> </w:t>
            </w:r>
            <w:r w:rsidR="00A6731E" w:rsidRPr="00191AB0">
              <w:rPr>
                <w:rFonts w:ascii="Century Gothic" w:hAnsi="Century Gothic"/>
                <w:color w:val="000000" w:themeColor="text1"/>
              </w:rPr>
              <w:t>19</w:t>
            </w:r>
            <w:proofErr w:type="gramEnd"/>
            <w:r w:rsidRPr="00191AB0">
              <w:rPr>
                <w:rFonts w:ascii="Century Gothic" w:hAnsi="Century Gothic"/>
                <w:b/>
                <w:color w:val="000000" w:themeColor="text1"/>
              </w:rPr>
              <w:t>%</w:t>
            </w:r>
            <w:r w:rsidRPr="00191AB0">
              <w:rPr>
                <w:rFonts w:ascii="Century Gothic" w:hAnsi="Century Gothic"/>
                <w:color w:val="000000" w:themeColor="text1"/>
              </w:rPr>
              <w:t xml:space="preserve"> (=</w:t>
            </w:r>
            <w:r w:rsidR="00341615" w:rsidRPr="00191AB0">
              <w:rPr>
                <w:rFonts w:ascii="Century Gothic" w:hAnsi="Century Gothic"/>
                <w:color w:val="000000" w:themeColor="text1"/>
              </w:rPr>
              <w:t xml:space="preserve"> </w:t>
            </w:r>
            <w:r w:rsidR="00A6731E" w:rsidRPr="00191AB0">
              <w:rPr>
                <w:rFonts w:ascii="Century Gothic" w:hAnsi="Century Gothic"/>
                <w:color w:val="000000" w:themeColor="text1"/>
              </w:rPr>
              <w:t>16</w:t>
            </w:r>
            <w:r w:rsidRPr="00191AB0">
              <w:rPr>
                <w:rFonts w:ascii="Century Gothic" w:hAnsi="Century Gothic"/>
                <w:color w:val="000000" w:themeColor="text1"/>
              </w:rPr>
              <w:t xml:space="preserve"> children)</w:t>
            </w:r>
            <w:r w:rsidR="00341615" w:rsidRPr="00191AB0">
              <w:rPr>
                <w:rFonts w:ascii="Century Gothic" w:hAnsi="Century Gothic"/>
                <w:color w:val="000000" w:themeColor="text1"/>
              </w:rPr>
              <w:t xml:space="preserve"> actual</w:t>
            </w:r>
          </w:p>
          <w:p w14:paraId="0DBADD31" w14:textId="1C9095A8" w:rsidR="00347923" w:rsidRPr="00191AB0" w:rsidRDefault="00F12BCB" w:rsidP="00347923">
            <w:pPr>
              <w:pStyle w:val="TableRow"/>
              <w:rPr>
                <w:rFonts w:ascii="Century Gothic" w:hAnsi="Century Gothic"/>
                <w:color w:val="000000" w:themeColor="text1"/>
              </w:rPr>
            </w:pPr>
            <w:r w:rsidRPr="00191AB0">
              <w:rPr>
                <w:rFonts w:ascii="Century Gothic" w:hAnsi="Century Gothic"/>
                <w:b/>
                <w:bCs/>
                <w:color w:val="000000" w:themeColor="text1"/>
              </w:rPr>
              <w:t xml:space="preserve">Spring </w:t>
            </w:r>
            <w:r w:rsidR="00137180" w:rsidRPr="00191AB0">
              <w:rPr>
                <w:rFonts w:ascii="Century Gothic" w:hAnsi="Century Gothic"/>
                <w:b/>
                <w:bCs/>
                <w:color w:val="000000" w:themeColor="text1"/>
              </w:rPr>
              <w:t>2026</w:t>
            </w:r>
            <w:r w:rsidRPr="00191AB0">
              <w:rPr>
                <w:rFonts w:ascii="Century Gothic" w:hAnsi="Century Gothic"/>
                <w:color w:val="000000" w:themeColor="text1"/>
              </w:rPr>
              <w:t xml:space="preserve"> </w:t>
            </w:r>
            <w:r w:rsidR="00A6731E" w:rsidRPr="00191AB0">
              <w:rPr>
                <w:rFonts w:ascii="Century Gothic" w:hAnsi="Century Gothic"/>
                <w:color w:val="000000" w:themeColor="text1"/>
              </w:rPr>
              <w:t>19</w:t>
            </w:r>
            <w:r w:rsidRPr="00191AB0">
              <w:rPr>
                <w:rFonts w:ascii="Century Gothic" w:hAnsi="Century Gothic"/>
                <w:color w:val="000000" w:themeColor="text1"/>
              </w:rPr>
              <w:t>% (</w:t>
            </w:r>
            <w:proofErr w:type="gramStart"/>
            <w:r w:rsidRPr="00191AB0">
              <w:rPr>
                <w:rFonts w:ascii="Century Gothic" w:hAnsi="Century Gothic"/>
                <w:color w:val="000000" w:themeColor="text1"/>
              </w:rPr>
              <w:t>=</w:t>
            </w:r>
            <w:r w:rsidR="004A1725" w:rsidRPr="00191AB0">
              <w:rPr>
                <w:rFonts w:ascii="Century Gothic" w:hAnsi="Century Gothic"/>
                <w:color w:val="000000" w:themeColor="text1"/>
              </w:rPr>
              <w:t xml:space="preserve"> </w:t>
            </w:r>
            <w:r w:rsidRPr="00191AB0">
              <w:rPr>
                <w:rFonts w:ascii="Century Gothic" w:hAnsi="Century Gothic"/>
                <w:color w:val="000000" w:themeColor="text1"/>
              </w:rPr>
              <w:t xml:space="preserve"> </w:t>
            </w:r>
            <w:r w:rsidR="00A6731E" w:rsidRPr="00191AB0">
              <w:rPr>
                <w:rFonts w:ascii="Century Gothic" w:hAnsi="Century Gothic"/>
                <w:color w:val="000000" w:themeColor="text1"/>
              </w:rPr>
              <w:t>1</w:t>
            </w:r>
            <w:r w:rsidR="00510805" w:rsidRPr="00191AB0">
              <w:rPr>
                <w:rFonts w:ascii="Century Gothic" w:hAnsi="Century Gothic"/>
                <w:color w:val="000000" w:themeColor="text1"/>
              </w:rPr>
              <w:t>9</w:t>
            </w:r>
            <w:proofErr w:type="gramEnd"/>
            <w:r w:rsidR="00C84A77" w:rsidRPr="00191AB0">
              <w:rPr>
                <w:rFonts w:ascii="Century Gothic" w:hAnsi="Century Gothic"/>
                <w:color w:val="000000" w:themeColor="text1"/>
              </w:rPr>
              <w:t xml:space="preserve"> </w:t>
            </w:r>
            <w:r w:rsidRPr="00191AB0">
              <w:rPr>
                <w:rFonts w:ascii="Century Gothic" w:hAnsi="Century Gothic"/>
                <w:color w:val="000000" w:themeColor="text1"/>
              </w:rPr>
              <w:t>children)</w:t>
            </w:r>
            <w:r w:rsidR="004A1725" w:rsidRPr="00191AB0">
              <w:rPr>
                <w:rFonts w:ascii="Century Gothic" w:hAnsi="Century Gothic"/>
                <w:color w:val="000000" w:themeColor="text1"/>
              </w:rPr>
              <w:t xml:space="preserve"> </w:t>
            </w:r>
            <w:r w:rsidR="00191AB0" w:rsidRPr="00191AB0">
              <w:rPr>
                <w:rFonts w:ascii="Century Gothic" w:hAnsi="Century Gothic"/>
                <w:color w:val="000000" w:themeColor="text1"/>
              </w:rPr>
              <w:t>actual</w:t>
            </w:r>
          </w:p>
          <w:p w14:paraId="2A7D54BF" w14:textId="52C591A4" w:rsidR="00A102AE" w:rsidRPr="00191AB0" w:rsidRDefault="00F12BCB" w:rsidP="004A1725">
            <w:pPr>
              <w:pStyle w:val="TableRow"/>
              <w:rPr>
                <w:rFonts w:ascii="Century Gothic" w:hAnsi="Century Gothic"/>
                <w:color w:val="000000" w:themeColor="text1"/>
              </w:rPr>
            </w:pPr>
            <w:r w:rsidRPr="00191AB0">
              <w:rPr>
                <w:rFonts w:ascii="Century Gothic" w:hAnsi="Century Gothic"/>
                <w:b/>
                <w:bCs/>
                <w:color w:val="000000" w:themeColor="text1"/>
              </w:rPr>
              <w:t xml:space="preserve">Summer </w:t>
            </w:r>
            <w:r w:rsidR="00137180" w:rsidRPr="00191AB0">
              <w:rPr>
                <w:rFonts w:ascii="Century Gothic" w:hAnsi="Century Gothic"/>
                <w:b/>
                <w:bCs/>
                <w:color w:val="000000" w:themeColor="text1"/>
              </w:rPr>
              <w:t>2026</w:t>
            </w:r>
            <w:r w:rsidR="00AE2B33" w:rsidRPr="00191AB0">
              <w:rPr>
                <w:rFonts w:ascii="Century Gothic" w:hAnsi="Century Gothic"/>
                <w:color w:val="000000" w:themeColor="text1"/>
              </w:rPr>
              <w:t xml:space="preserve"> </w:t>
            </w:r>
            <w:r w:rsidR="00191AB0" w:rsidRPr="00191AB0">
              <w:rPr>
                <w:rFonts w:ascii="Century Gothic" w:hAnsi="Century Gothic"/>
                <w:color w:val="000000" w:themeColor="text1"/>
              </w:rPr>
              <w:t>18%</w:t>
            </w:r>
            <w:r w:rsidRPr="00191AB0">
              <w:rPr>
                <w:rFonts w:ascii="Century Gothic" w:hAnsi="Century Gothic"/>
                <w:color w:val="000000" w:themeColor="text1"/>
              </w:rPr>
              <w:t xml:space="preserve"> (=</w:t>
            </w:r>
            <w:r w:rsidR="00C84A77" w:rsidRPr="00191AB0">
              <w:rPr>
                <w:rFonts w:ascii="Century Gothic" w:hAnsi="Century Gothic"/>
                <w:color w:val="000000" w:themeColor="text1"/>
              </w:rPr>
              <w:t xml:space="preserve"> </w:t>
            </w:r>
            <w:r w:rsidR="00191AB0" w:rsidRPr="00191AB0">
              <w:rPr>
                <w:rFonts w:ascii="Century Gothic" w:hAnsi="Century Gothic"/>
                <w:color w:val="000000" w:themeColor="text1"/>
              </w:rPr>
              <w:t>19</w:t>
            </w:r>
            <w:r w:rsidR="00AE2B33" w:rsidRPr="00191AB0">
              <w:rPr>
                <w:rFonts w:ascii="Century Gothic" w:hAnsi="Century Gothic"/>
                <w:color w:val="000000" w:themeColor="text1"/>
              </w:rPr>
              <w:t xml:space="preserve"> </w:t>
            </w:r>
            <w:r w:rsidRPr="00191AB0">
              <w:rPr>
                <w:rFonts w:ascii="Century Gothic" w:hAnsi="Century Gothic"/>
                <w:color w:val="000000" w:themeColor="text1"/>
              </w:rPr>
              <w:t xml:space="preserve">children) </w:t>
            </w:r>
            <w:r w:rsidR="00191AB0" w:rsidRPr="00191AB0">
              <w:rPr>
                <w:rFonts w:ascii="Century Gothic" w:hAnsi="Century Gothic"/>
                <w:color w:val="000000" w:themeColor="text1"/>
              </w:rPr>
              <w:t>actual</w:t>
            </w:r>
          </w:p>
        </w:tc>
      </w:tr>
      <w:tr w:rsidR="00E66558" w14:paraId="2A7D54C3"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1" w14:textId="2895AB60" w:rsidR="00E66558" w:rsidRDefault="009D71E8">
            <w:pPr>
              <w:pStyle w:val="TableRow"/>
            </w:pPr>
            <w:r>
              <w:rPr>
                <w:szCs w:val="22"/>
              </w:rPr>
              <w:t xml:space="preserve">Academic year/years that our current </w:t>
            </w:r>
            <w:r w:rsidR="00057DC4">
              <w:rPr>
                <w:szCs w:val="22"/>
              </w:rPr>
              <w:t xml:space="preserve">early years </w:t>
            </w:r>
            <w:r>
              <w:rPr>
                <w:szCs w:val="22"/>
              </w:rPr>
              <w:t>pupil premium strategy plan covers</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2" w14:textId="19CBDBFD" w:rsidR="00E66558" w:rsidRPr="00870C79" w:rsidRDefault="00137180" w:rsidP="00150E8E">
            <w:pPr>
              <w:pStyle w:val="TableRow"/>
              <w:rPr>
                <w:rFonts w:ascii="Century Gothic" w:hAnsi="Century Gothic"/>
              </w:rPr>
            </w:pPr>
            <w:r w:rsidRPr="00870C79">
              <w:rPr>
                <w:rFonts w:ascii="Century Gothic" w:hAnsi="Century Gothic"/>
              </w:rPr>
              <w:t>2025-2026</w:t>
            </w:r>
          </w:p>
        </w:tc>
      </w:tr>
      <w:tr w:rsidR="00E66558" w14:paraId="2A7D54C6"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4" w14:textId="77777777" w:rsidR="00E66558" w:rsidRDefault="009D71E8">
            <w:pPr>
              <w:pStyle w:val="TableRow"/>
            </w:pPr>
            <w:r>
              <w:rPr>
                <w:szCs w:val="22"/>
              </w:rPr>
              <w:t>Date this statement was published</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5" w14:textId="09B0B5D3" w:rsidR="00E66558" w:rsidRPr="00870C79" w:rsidRDefault="00137180" w:rsidP="004A1725">
            <w:pPr>
              <w:pStyle w:val="TableRow"/>
              <w:rPr>
                <w:rFonts w:ascii="Century Gothic" w:hAnsi="Century Gothic"/>
              </w:rPr>
            </w:pPr>
            <w:r w:rsidRPr="00870C79">
              <w:rPr>
                <w:rFonts w:ascii="Century Gothic" w:hAnsi="Century Gothic"/>
              </w:rPr>
              <w:t>December 2025</w:t>
            </w:r>
          </w:p>
        </w:tc>
      </w:tr>
      <w:tr w:rsidR="00E66558" w14:paraId="2A7D54C9"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7" w14:textId="77777777" w:rsidR="00E66558" w:rsidRDefault="009D71E8">
            <w:pPr>
              <w:pStyle w:val="TableRow"/>
            </w:pPr>
            <w:r>
              <w:rPr>
                <w:szCs w:val="22"/>
              </w:rPr>
              <w:t>Date on which it will be reviewed</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8" w14:textId="55612076" w:rsidR="00E66558" w:rsidRPr="00870C79" w:rsidRDefault="00F12BCB" w:rsidP="004A1725">
            <w:pPr>
              <w:pStyle w:val="TableRow"/>
              <w:rPr>
                <w:rFonts w:ascii="Century Gothic" w:hAnsi="Century Gothic"/>
              </w:rPr>
            </w:pPr>
            <w:r w:rsidRPr="00870C79">
              <w:rPr>
                <w:rFonts w:ascii="Century Gothic" w:hAnsi="Century Gothic"/>
              </w:rPr>
              <w:t xml:space="preserve">January </w:t>
            </w:r>
            <w:r w:rsidR="00137180" w:rsidRPr="00870C79">
              <w:rPr>
                <w:rFonts w:ascii="Century Gothic" w:hAnsi="Century Gothic"/>
              </w:rPr>
              <w:t>2026</w:t>
            </w:r>
            <w:r w:rsidRPr="00870C79">
              <w:rPr>
                <w:rFonts w:ascii="Century Gothic" w:hAnsi="Century Gothic"/>
              </w:rPr>
              <w:t xml:space="preserve">, </w:t>
            </w:r>
            <w:r w:rsidR="00150E8E" w:rsidRPr="00870C79">
              <w:rPr>
                <w:rFonts w:ascii="Century Gothic" w:hAnsi="Century Gothic"/>
              </w:rPr>
              <w:t xml:space="preserve">April </w:t>
            </w:r>
            <w:r w:rsidR="00137180" w:rsidRPr="00870C79">
              <w:rPr>
                <w:rFonts w:ascii="Century Gothic" w:hAnsi="Century Gothic"/>
              </w:rPr>
              <w:t>2026</w:t>
            </w:r>
            <w:r w:rsidR="00150E8E" w:rsidRPr="00870C79">
              <w:rPr>
                <w:rFonts w:ascii="Century Gothic" w:hAnsi="Century Gothic"/>
              </w:rPr>
              <w:t>, June 20</w:t>
            </w:r>
            <w:r w:rsidR="00137180" w:rsidRPr="00870C79">
              <w:rPr>
                <w:rFonts w:ascii="Century Gothic" w:hAnsi="Century Gothic"/>
              </w:rPr>
              <w:t>26</w:t>
            </w:r>
          </w:p>
        </w:tc>
      </w:tr>
      <w:tr w:rsidR="00E66558" w14:paraId="2A7D54CC"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A" w14:textId="77777777" w:rsidR="00E66558" w:rsidRDefault="009D71E8">
            <w:pPr>
              <w:pStyle w:val="TableRow"/>
            </w:pPr>
            <w:r>
              <w:t>Statement authorised by</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B" w14:textId="77777777" w:rsidR="00E66558" w:rsidRPr="00870C79" w:rsidRDefault="00E66558">
            <w:pPr>
              <w:pStyle w:val="TableRow"/>
              <w:rPr>
                <w:rFonts w:ascii="Century Gothic" w:hAnsi="Century Gothic"/>
              </w:rPr>
            </w:pPr>
          </w:p>
        </w:tc>
      </w:tr>
      <w:tr w:rsidR="00E66558" w14:paraId="2A7D54CF"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D" w14:textId="31273ADA" w:rsidR="00E66558" w:rsidRDefault="00057DC4">
            <w:pPr>
              <w:pStyle w:val="TableRow"/>
            </w:pPr>
            <w:r>
              <w:t>Early years p</w:t>
            </w:r>
            <w:r w:rsidR="009D71E8">
              <w:t>upil premium lead</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CE" w14:textId="5A55B361" w:rsidR="00E66558" w:rsidRPr="00870C79" w:rsidRDefault="00150E8E">
            <w:pPr>
              <w:pStyle w:val="TableRow"/>
              <w:rPr>
                <w:rFonts w:ascii="Century Gothic" w:hAnsi="Century Gothic"/>
              </w:rPr>
            </w:pPr>
            <w:r w:rsidRPr="00870C79">
              <w:rPr>
                <w:rFonts w:ascii="Century Gothic" w:hAnsi="Century Gothic"/>
              </w:rPr>
              <w:t>Headteacher – Carole Scott</w:t>
            </w:r>
          </w:p>
        </w:tc>
      </w:tr>
      <w:tr w:rsidR="00E66558" w14:paraId="2A7D54D2"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0" w14:textId="578CEB31" w:rsidR="00E66558" w:rsidRDefault="009D71E8" w:rsidP="00150E8E">
            <w:pPr>
              <w:pStyle w:val="TableRow"/>
            </w:pPr>
            <w:r>
              <w:t>Governor lead</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1" w14:textId="7148B5A1" w:rsidR="00E66558" w:rsidRPr="00870C79" w:rsidRDefault="00137180">
            <w:pPr>
              <w:pStyle w:val="TableRow"/>
              <w:rPr>
                <w:rFonts w:ascii="Century Gothic" w:hAnsi="Century Gothic"/>
              </w:rPr>
            </w:pPr>
            <w:r w:rsidRPr="00870C79">
              <w:rPr>
                <w:rFonts w:ascii="Century Gothic" w:hAnsi="Century Gothic"/>
              </w:rPr>
              <w:t>Charlotte Bagley</w:t>
            </w:r>
          </w:p>
        </w:tc>
      </w:tr>
    </w:tbl>
    <w:bookmarkEnd w:id="2"/>
    <w:bookmarkEnd w:id="3"/>
    <w:bookmarkEnd w:id="4"/>
    <w:p w14:paraId="09893479" w14:textId="01D61DBC" w:rsidR="00F10CDF" w:rsidRDefault="00137180">
      <w:pPr>
        <w:spacing w:before="480" w:line="240" w:lineRule="auto"/>
        <w:rPr>
          <w:b/>
          <w:color w:val="00B050"/>
          <w:sz w:val="32"/>
          <w:szCs w:val="32"/>
        </w:rPr>
      </w:pPr>
      <w:r>
        <w:rPr>
          <w:b/>
          <w:color w:val="00B050"/>
          <w:sz w:val="32"/>
          <w:szCs w:val="32"/>
        </w:rPr>
        <w:lastRenderedPageBreak/>
        <w:t xml:space="preserve"> </w:t>
      </w:r>
    </w:p>
    <w:p w14:paraId="11DA027D" w14:textId="77777777" w:rsidR="00F10CDF" w:rsidRDefault="00F10CDF">
      <w:pPr>
        <w:spacing w:before="480" w:line="240" w:lineRule="auto"/>
        <w:rPr>
          <w:b/>
          <w:color w:val="00B050"/>
          <w:sz w:val="32"/>
          <w:szCs w:val="32"/>
        </w:rPr>
      </w:pPr>
    </w:p>
    <w:p w14:paraId="47202A48" w14:textId="77777777" w:rsidR="00F10CDF" w:rsidRDefault="00F10CDF">
      <w:pPr>
        <w:spacing w:before="480" w:line="240" w:lineRule="auto"/>
        <w:rPr>
          <w:b/>
          <w:color w:val="00B050"/>
          <w:sz w:val="32"/>
          <w:szCs w:val="32"/>
        </w:rPr>
      </w:pPr>
    </w:p>
    <w:p w14:paraId="2A7D54D3" w14:textId="4084F10C" w:rsidR="00E66558" w:rsidRPr="00E12477" w:rsidRDefault="009D71E8">
      <w:pPr>
        <w:spacing w:before="480" w:line="240" w:lineRule="auto"/>
        <w:rPr>
          <w:b/>
          <w:color w:val="00B050"/>
          <w:sz w:val="32"/>
          <w:szCs w:val="32"/>
        </w:rPr>
      </w:pPr>
      <w:r w:rsidRPr="00E12477">
        <w:rPr>
          <w:b/>
          <w:color w:val="00B050"/>
          <w:sz w:val="32"/>
          <w:szCs w:val="32"/>
        </w:rPr>
        <w:t>Funding overview</w:t>
      </w:r>
    </w:p>
    <w:tbl>
      <w:tblPr>
        <w:tblW w:w="9486" w:type="dxa"/>
        <w:tblCellMar>
          <w:left w:w="10" w:type="dxa"/>
          <w:right w:w="10" w:type="dxa"/>
        </w:tblCellMar>
        <w:tblLook w:val="04A0" w:firstRow="1" w:lastRow="0" w:firstColumn="1" w:lastColumn="0" w:noHBand="0" w:noVBand="1"/>
      </w:tblPr>
      <w:tblGrid>
        <w:gridCol w:w="5382"/>
        <w:gridCol w:w="4104"/>
      </w:tblGrid>
      <w:tr w:rsidR="00E66558" w14:paraId="2A7D54D6" w14:textId="77777777" w:rsidTr="00150E8E">
        <w:trPr>
          <w:trHeight w:val="374"/>
        </w:trPr>
        <w:tc>
          <w:tcPr>
            <w:tcW w:w="5382"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vAlign w:val="center"/>
          </w:tcPr>
          <w:p w14:paraId="2A7D54D4" w14:textId="77777777" w:rsidR="00E66558" w:rsidRDefault="009D71E8">
            <w:pPr>
              <w:pStyle w:val="TableRow"/>
            </w:pPr>
            <w:r>
              <w:rPr>
                <w:b/>
              </w:rPr>
              <w:t>Detail</w:t>
            </w:r>
          </w:p>
        </w:tc>
        <w:tc>
          <w:tcPr>
            <w:tcW w:w="410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vAlign w:val="center"/>
          </w:tcPr>
          <w:p w14:paraId="2A7D54D5" w14:textId="77777777" w:rsidR="00E66558" w:rsidRDefault="009D71E8">
            <w:pPr>
              <w:pStyle w:val="TableRow"/>
            </w:pPr>
            <w:r>
              <w:rPr>
                <w:b/>
              </w:rPr>
              <w:t>Amount</w:t>
            </w:r>
          </w:p>
        </w:tc>
      </w:tr>
      <w:tr w:rsidR="00E66558" w14:paraId="2A7D54D9" w14:textId="77777777" w:rsidTr="00150E8E">
        <w:trPr>
          <w:trHeight w:val="374"/>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EC2C5F" w14:textId="77777777" w:rsidR="00E66558" w:rsidRPr="00191AB0" w:rsidRDefault="00057DC4">
            <w:pPr>
              <w:pStyle w:val="TableRow"/>
              <w:rPr>
                <w:color w:val="000000" w:themeColor="text1"/>
              </w:rPr>
            </w:pPr>
            <w:r w:rsidRPr="00191AB0">
              <w:rPr>
                <w:color w:val="000000" w:themeColor="text1"/>
              </w:rPr>
              <w:t>Early years p</w:t>
            </w:r>
            <w:r w:rsidR="009D71E8" w:rsidRPr="00191AB0">
              <w:rPr>
                <w:color w:val="000000" w:themeColor="text1"/>
              </w:rPr>
              <w:t>upil premium funding allocation this academic year</w:t>
            </w:r>
            <w:r w:rsidR="00F900AA" w:rsidRPr="00191AB0">
              <w:rPr>
                <w:color w:val="000000" w:themeColor="text1"/>
              </w:rPr>
              <w:t xml:space="preserve"> OR termly</w:t>
            </w:r>
          </w:p>
          <w:p w14:paraId="126F02C5" w14:textId="77777777" w:rsidR="00C84A77" w:rsidRPr="00191AB0" w:rsidRDefault="00C84A77">
            <w:pPr>
              <w:pStyle w:val="TableRow"/>
              <w:rPr>
                <w:color w:val="000000" w:themeColor="text1"/>
              </w:rPr>
            </w:pPr>
          </w:p>
          <w:p w14:paraId="2B3A9DF1" w14:textId="77777777" w:rsidR="00C84A77" w:rsidRPr="00191AB0" w:rsidRDefault="00C84A77">
            <w:pPr>
              <w:pStyle w:val="TableRow"/>
              <w:rPr>
                <w:color w:val="000000" w:themeColor="text1"/>
              </w:rPr>
            </w:pPr>
            <w:r w:rsidRPr="00191AB0">
              <w:rPr>
                <w:color w:val="000000" w:themeColor="text1"/>
              </w:rPr>
              <w:t xml:space="preserve">Calculation is worked out at </w:t>
            </w:r>
          </w:p>
          <w:p w14:paraId="5E1B4F59" w14:textId="52D4829F" w:rsidR="00C84A77" w:rsidRPr="00191AB0" w:rsidRDefault="00C84A77" w:rsidP="00C84A77">
            <w:pPr>
              <w:pStyle w:val="TableRow"/>
              <w:rPr>
                <w:color w:val="000000" w:themeColor="text1"/>
              </w:rPr>
            </w:pPr>
            <w:r w:rsidRPr="00191AB0">
              <w:rPr>
                <w:color w:val="000000" w:themeColor="text1"/>
              </w:rPr>
              <w:t>•</w:t>
            </w:r>
            <w:r w:rsidRPr="00191AB0">
              <w:rPr>
                <w:color w:val="000000" w:themeColor="text1"/>
              </w:rPr>
              <w:tab/>
              <w:t xml:space="preserve">Autumn </w:t>
            </w:r>
            <w:r w:rsidR="00137180" w:rsidRPr="00191AB0">
              <w:rPr>
                <w:color w:val="000000" w:themeColor="text1"/>
              </w:rPr>
              <w:t>25</w:t>
            </w:r>
            <w:r w:rsidRPr="00191AB0">
              <w:rPr>
                <w:color w:val="000000" w:themeColor="text1"/>
              </w:rPr>
              <w:t xml:space="preserve"> </w:t>
            </w:r>
            <w:proofErr w:type="gramStart"/>
            <w:r w:rsidRPr="00191AB0">
              <w:rPr>
                <w:color w:val="000000" w:themeColor="text1"/>
              </w:rPr>
              <w:t>(</w:t>
            </w:r>
            <w:r w:rsidR="007C57D9" w:rsidRPr="00191AB0">
              <w:rPr>
                <w:color w:val="000000" w:themeColor="text1"/>
              </w:rPr>
              <w:t xml:space="preserve"> 14</w:t>
            </w:r>
            <w:proofErr w:type="gramEnd"/>
            <w:r w:rsidR="007C57D9" w:rsidRPr="00191AB0">
              <w:rPr>
                <w:color w:val="000000" w:themeColor="text1"/>
              </w:rPr>
              <w:t>.</w:t>
            </w:r>
            <w:r w:rsidRPr="00191AB0">
              <w:rPr>
                <w:color w:val="000000" w:themeColor="text1"/>
              </w:rPr>
              <w:t>weeks)</w:t>
            </w:r>
          </w:p>
          <w:p w14:paraId="58BFE831" w14:textId="65A19A72" w:rsidR="00C84A77" w:rsidRPr="00191AB0" w:rsidRDefault="00A6731E" w:rsidP="00C84A77">
            <w:pPr>
              <w:pStyle w:val="TableRow"/>
              <w:rPr>
                <w:color w:val="000000" w:themeColor="text1"/>
              </w:rPr>
            </w:pPr>
            <w:r w:rsidRPr="00191AB0">
              <w:rPr>
                <w:color w:val="000000" w:themeColor="text1"/>
              </w:rPr>
              <w:t>16</w:t>
            </w:r>
            <w:r w:rsidR="00C84A77" w:rsidRPr="00191AB0">
              <w:rPr>
                <w:color w:val="000000" w:themeColor="text1"/>
              </w:rPr>
              <w:t xml:space="preserve"> children (actual)</w:t>
            </w:r>
            <w:r w:rsidRPr="00191AB0">
              <w:rPr>
                <w:color w:val="000000" w:themeColor="text1"/>
              </w:rPr>
              <w:t xml:space="preserve"> (7x2yr olds, 9x 3yr olds) </w:t>
            </w:r>
            <w:r w:rsidR="00C84A77" w:rsidRPr="00191AB0">
              <w:rPr>
                <w:color w:val="000000" w:themeColor="text1"/>
              </w:rPr>
              <w:t>@ £</w:t>
            </w:r>
            <w:r w:rsidRPr="00191AB0">
              <w:rPr>
                <w:color w:val="000000" w:themeColor="text1"/>
              </w:rPr>
              <w:t>15.00</w:t>
            </w:r>
            <w:r w:rsidR="00C84A77" w:rsidRPr="00191AB0">
              <w:rPr>
                <w:color w:val="000000" w:themeColor="text1"/>
              </w:rPr>
              <w:t xml:space="preserve"> per week </w:t>
            </w:r>
          </w:p>
          <w:p w14:paraId="409FB6AF" w14:textId="77777777" w:rsidR="00C84A77" w:rsidRPr="00191AB0" w:rsidRDefault="00C84A77" w:rsidP="00C84A77">
            <w:pPr>
              <w:pStyle w:val="TableRow"/>
              <w:rPr>
                <w:color w:val="000000" w:themeColor="text1"/>
              </w:rPr>
            </w:pPr>
          </w:p>
          <w:p w14:paraId="553B77FE" w14:textId="2EDB4302" w:rsidR="00C84A77" w:rsidRPr="00191AB0" w:rsidRDefault="00C84A77" w:rsidP="00C84A77">
            <w:pPr>
              <w:pStyle w:val="TableRow"/>
              <w:rPr>
                <w:color w:val="000000" w:themeColor="text1"/>
              </w:rPr>
            </w:pPr>
            <w:r w:rsidRPr="00191AB0">
              <w:rPr>
                <w:color w:val="000000" w:themeColor="text1"/>
              </w:rPr>
              <w:t>•</w:t>
            </w:r>
            <w:r w:rsidRPr="00191AB0">
              <w:rPr>
                <w:color w:val="000000" w:themeColor="text1"/>
              </w:rPr>
              <w:tab/>
              <w:t xml:space="preserve">Spring </w:t>
            </w:r>
            <w:r w:rsidR="00137180" w:rsidRPr="00191AB0">
              <w:rPr>
                <w:color w:val="000000" w:themeColor="text1"/>
              </w:rPr>
              <w:t>26</w:t>
            </w:r>
            <w:r w:rsidRPr="00191AB0">
              <w:rPr>
                <w:color w:val="000000" w:themeColor="text1"/>
              </w:rPr>
              <w:t xml:space="preserve"> (</w:t>
            </w:r>
            <w:r w:rsidR="007C57D9" w:rsidRPr="00191AB0">
              <w:rPr>
                <w:color w:val="000000" w:themeColor="text1"/>
              </w:rPr>
              <w:t>11</w:t>
            </w:r>
            <w:r w:rsidRPr="00191AB0">
              <w:rPr>
                <w:color w:val="000000" w:themeColor="text1"/>
              </w:rPr>
              <w:t xml:space="preserve"> weeks)</w:t>
            </w:r>
          </w:p>
          <w:p w14:paraId="65771D18" w14:textId="773BF4E2" w:rsidR="00C84A77" w:rsidRPr="00191AB0" w:rsidRDefault="00A6731E" w:rsidP="00C84A77">
            <w:pPr>
              <w:pStyle w:val="TableRow"/>
              <w:rPr>
                <w:color w:val="000000" w:themeColor="text1"/>
              </w:rPr>
            </w:pPr>
            <w:r w:rsidRPr="00191AB0">
              <w:rPr>
                <w:color w:val="000000" w:themeColor="text1"/>
              </w:rPr>
              <w:t>1</w:t>
            </w:r>
            <w:r w:rsidR="00510805" w:rsidRPr="00191AB0">
              <w:rPr>
                <w:color w:val="000000" w:themeColor="text1"/>
              </w:rPr>
              <w:t>9</w:t>
            </w:r>
            <w:r w:rsidR="00AE2B33" w:rsidRPr="00191AB0">
              <w:rPr>
                <w:color w:val="000000" w:themeColor="text1"/>
              </w:rPr>
              <w:t xml:space="preserve"> </w:t>
            </w:r>
            <w:r w:rsidR="00C84A77" w:rsidRPr="00191AB0">
              <w:rPr>
                <w:color w:val="000000" w:themeColor="text1"/>
              </w:rPr>
              <w:t xml:space="preserve">children </w:t>
            </w:r>
            <w:r w:rsidR="00CF2CFB" w:rsidRPr="00191AB0">
              <w:rPr>
                <w:color w:val="000000" w:themeColor="text1"/>
              </w:rPr>
              <w:t>(</w:t>
            </w:r>
            <w:r w:rsidR="00510805" w:rsidRPr="00191AB0">
              <w:rPr>
                <w:color w:val="000000" w:themeColor="text1"/>
              </w:rPr>
              <w:t>estimate</w:t>
            </w:r>
            <w:r w:rsidR="00CF2CFB" w:rsidRPr="00191AB0">
              <w:rPr>
                <w:color w:val="000000" w:themeColor="text1"/>
              </w:rPr>
              <w:t>)</w:t>
            </w:r>
            <w:r w:rsidR="00C84A77" w:rsidRPr="00191AB0">
              <w:rPr>
                <w:color w:val="000000" w:themeColor="text1"/>
              </w:rPr>
              <w:t xml:space="preserve"> </w:t>
            </w:r>
            <w:r w:rsidRPr="00191AB0">
              <w:rPr>
                <w:color w:val="000000" w:themeColor="text1"/>
              </w:rPr>
              <w:t>(</w:t>
            </w:r>
            <w:r w:rsidR="00510805" w:rsidRPr="00191AB0">
              <w:rPr>
                <w:color w:val="000000" w:themeColor="text1"/>
              </w:rPr>
              <w:t>5</w:t>
            </w:r>
            <w:r w:rsidRPr="00191AB0">
              <w:rPr>
                <w:color w:val="000000" w:themeColor="text1"/>
              </w:rPr>
              <w:t xml:space="preserve">x2yr olds, 14x 3 </w:t>
            </w:r>
            <w:proofErr w:type="spellStart"/>
            <w:r w:rsidRPr="00191AB0">
              <w:rPr>
                <w:color w:val="000000" w:themeColor="text1"/>
              </w:rPr>
              <w:t>yr</w:t>
            </w:r>
            <w:proofErr w:type="spellEnd"/>
            <w:r w:rsidRPr="00191AB0">
              <w:rPr>
                <w:color w:val="000000" w:themeColor="text1"/>
              </w:rPr>
              <w:t xml:space="preserve"> olds) </w:t>
            </w:r>
            <w:r w:rsidR="00C84A77" w:rsidRPr="00191AB0">
              <w:rPr>
                <w:color w:val="000000" w:themeColor="text1"/>
              </w:rPr>
              <w:t>@£</w:t>
            </w:r>
            <w:r w:rsidRPr="00191AB0">
              <w:rPr>
                <w:color w:val="000000" w:themeColor="text1"/>
              </w:rPr>
              <w:t>15.00</w:t>
            </w:r>
            <w:r w:rsidR="00C84A77" w:rsidRPr="00191AB0">
              <w:rPr>
                <w:color w:val="000000" w:themeColor="text1"/>
              </w:rPr>
              <w:t xml:space="preserve"> per week  </w:t>
            </w:r>
          </w:p>
          <w:p w14:paraId="4A302FEA" w14:textId="77777777" w:rsidR="00C84A77" w:rsidRPr="00191AB0" w:rsidRDefault="00C84A77" w:rsidP="00C84A77">
            <w:pPr>
              <w:pStyle w:val="TableRow"/>
              <w:rPr>
                <w:color w:val="000000" w:themeColor="text1"/>
              </w:rPr>
            </w:pPr>
          </w:p>
          <w:p w14:paraId="25A4090C" w14:textId="688D0EFB" w:rsidR="00C84A77" w:rsidRPr="00191AB0" w:rsidRDefault="00C84A77" w:rsidP="00C84A77">
            <w:pPr>
              <w:pStyle w:val="TableRow"/>
              <w:rPr>
                <w:color w:val="000000" w:themeColor="text1"/>
              </w:rPr>
            </w:pPr>
            <w:r w:rsidRPr="00191AB0">
              <w:rPr>
                <w:color w:val="000000" w:themeColor="text1"/>
              </w:rPr>
              <w:t>•</w:t>
            </w:r>
            <w:r w:rsidRPr="00191AB0">
              <w:rPr>
                <w:color w:val="000000" w:themeColor="text1"/>
              </w:rPr>
              <w:tab/>
              <w:t xml:space="preserve">Summer </w:t>
            </w:r>
            <w:r w:rsidR="00137180" w:rsidRPr="00191AB0">
              <w:rPr>
                <w:color w:val="000000" w:themeColor="text1"/>
              </w:rPr>
              <w:t>26</w:t>
            </w:r>
            <w:r w:rsidRPr="00191AB0">
              <w:rPr>
                <w:color w:val="000000" w:themeColor="text1"/>
              </w:rPr>
              <w:t xml:space="preserve"> (</w:t>
            </w:r>
            <w:r w:rsidR="00A6731E" w:rsidRPr="00191AB0">
              <w:rPr>
                <w:color w:val="000000" w:themeColor="text1"/>
              </w:rPr>
              <w:t>13</w:t>
            </w:r>
            <w:r w:rsidRPr="00191AB0">
              <w:rPr>
                <w:color w:val="000000" w:themeColor="text1"/>
              </w:rPr>
              <w:t xml:space="preserve"> weeks)</w:t>
            </w:r>
          </w:p>
          <w:p w14:paraId="02C9E32C" w14:textId="2A9077DF" w:rsidR="00C84A77" w:rsidRPr="00191AB0" w:rsidRDefault="00191AB0" w:rsidP="00C84A77">
            <w:pPr>
              <w:pStyle w:val="TableRow"/>
              <w:rPr>
                <w:color w:val="000000" w:themeColor="text1"/>
              </w:rPr>
            </w:pPr>
            <w:r w:rsidRPr="00191AB0">
              <w:rPr>
                <w:color w:val="000000" w:themeColor="text1"/>
              </w:rPr>
              <w:t xml:space="preserve">19 </w:t>
            </w:r>
            <w:r w:rsidR="00C84A77" w:rsidRPr="00191AB0">
              <w:rPr>
                <w:color w:val="000000" w:themeColor="text1"/>
              </w:rPr>
              <w:t xml:space="preserve">children (estimate) </w:t>
            </w:r>
            <w:r w:rsidR="00A6731E" w:rsidRPr="00191AB0">
              <w:rPr>
                <w:color w:val="000000" w:themeColor="text1"/>
              </w:rPr>
              <w:t>(</w:t>
            </w:r>
            <w:r w:rsidRPr="00191AB0">
              <w:rPr>
                <w:color w:val="000000" w:themeColor="text1"/>
              </w:rPr>
              <w:t>5</w:t>
            </w:r>
            <w:r w:rsidR="00A6731E" w:rsidRPr="00191AB0">
              <w:rPr>
                <w:color w:val="000000" w:themeColor="text1"/>
              </w:rPr>
              <w:t>x2yr olds,</w:t>
            </w:r>
            <w:r w:rsidRPr="00191AB0">
              <w:rPr>
                <w:color w:val="000000" w:themeColor="text1"/>
              </w:rPr>
              <w:t>14</w:t>
            </w:r>
            <w:r w:rsidR="00A6731E" w:rsidRPr="00191AB0">
              <w:rPr>
                <w:color w:val="000000" w:themeColor="text1"/>
              </w:rPr>
              <w:t xml:space="preserve">.x 3yr olds) </w:t>
            </w:r>
            <w:r w:rsidR="00C84A77" w:rsidRPr="00191AB0">
              <w:rPr>
                <w:color w:val="000000" w:themeColor="text1"/>
              </w:rPr>
              <w:t>@£</w:t>
            </w:r>
            <w:r w:rsidR="00A6731E" w:rsidRPr="00191AB0">
              <w:rPr>
                <w:color w:val="000000" w:themeColor="text1"/>
              </w:rPr>
              <w:t>15.00</w:t>
            </w:r>
            <w:r w:rsidR="00C84A77" w:rsidRPr="00191AB0">
              <w:rPr>
                <w:color w:val="000000" w:themeColor="text1"/>
              </w:rPr>
              <w:t xml:space="preserve"> per week </w:t>
            </w:r>
          </w:p>
          <w:p w14:paraId="2A7D54D7" w14:textId="47C9F344" w:rsidR="00C84A77" w:rsidRPr="00191AB0" w:rsidRDefault="00C84A77">
            <w:pPr>
              <w:pStyle w:val="TableRow"/>
              <w:rPr>
                <w:color w:val="000000" w:themeColor="text1"/>
              </w:rPr>
            </w:pP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EFB5B" w14:textId="2DE7A891" w:rsidR="00150E8E" w:rsidRPr="00191AB0" w:rsidRDefault="00150E8E" w:rsidP="00150E8E">
            <w:pPr>
              <w:pStyle w:val="TableRow"/>
              <w:rPr>
                <w:color w:val="000000" w:themeColor="text1"/>
              </w:rPr>
            </w:pPr>
          </w:p>
          <w:p w14:paraId="5501E78D" w14:textId="77777777" w:rsidR="00C84A77" w:rsidRPr="00191AB0" w:rsidRDefault="00150E8E" w:rsidP="00150E8E">
            <w:pPr>
              <w:pStyle w:val="TableRow"/>
              <w:rPr>
                <w:color w:val="000000" w:themeColor="text1"/>
              </w:rPr>
            </w:pPr>
            <w:r w:rsidRPr="00191AB0">
              <w:rPr>
                <w:color w:val="000000" w:themeColor="text1"/>
              </w:rPr>
              <w:t xml:space="preserve">  </w:t>
            </w:r>
          </w:p>
          <w:p w14:paraId="008A874D" w14:textId="77777777" w:rsidR="00C84A77" w:rsidRPr="00191AB0" w:rsidRDefault="00C84A77" w:rsidP="00150E8E">
            <w:pPr>
              <w:pStyle w:val="TableRow"/>
              <w:rPr>
                <w:color w:val="000000" w:themeColor="text1"/>
              </w:rPr>
            </w:pPr>
          </w:p>
          <w:p w14:paraId="5D7534F7" w14:textId="77777777" w:rsidR="00C84A77" w:rsidRPr="00191AB0" w:rsidRDefault="00C84A77" w:rsidP="00150E8E">
            <w:pPr>
              <w:pStyle w:val="TableRow"/>
              <w:rPr>
                <w:color w:val="000000" w:themeColor="text1"/>
              </w:rPr>
            </w:pPr>
          </w:p>
          <w:p w14:paraId="747DD712" w14:textId="77777777" w:rsidR="00C84A77" w:rsidRPr="00191AB0" w:rsidRDefault="00C84A77" w:rsidP="00150E8E">
            <w:pPr>
              <w:pStyle w:val="TableRow"/>
              <w:rPr>
                <w:rFonts w:ascii="Century Gothic" w:hAnsi="Century Gothic"/>
                <w:color w:val="000000" w:themeColor="text1"/>
              </w:rPr>
            </w:pPr>
          </w:p>
          <w:p w14:paraId="4F482CC7" w14:textId="64B3B85B" w:rsidR="00150E8E" w:rsidRPr="00191AB0" w:rsidRDefault="00C84A77" w:rsidP="00C84A77">
            <w:pPr>
              <w:pStyle w:val="TableRow"/>
              <w:numPr>
                <w:ilvl w:val="0"/>
                <w:numId w:val="18"/>
              </w:numPr>
              <w:rPr>
                <w:rFonts w:ascii="Century Gothic" w:hAnsi="Century Gothic"/>
                <w:b/>
                <w:color w:val="000000" w:themeColor="text1"/>
              </w:rPr>
            </w:pPr>
            <w:r w:rsidRPr="00191AB0">
              <w:rPr>
                <w:rFonts w:ascii="Century Gothic" w:hAnsi="Century Gothic"/>
                <w:b/>
                <w:color w:val="000000" w:themeColor="text1"/>
              </w:rPr>
              <w:t>£</w:t>
            </w:r>
            <w:proofErr w:type="gramStart"/>
            <w:r w:rsidR="00A6731E" w:rsidRPr="00191AB0">
              <w:rPr>
                <w:rFonts w:ascii="Century Gothic" w:hAnsi="Century Gothic"/>
                <w:b/>
                <w:color w:val="000000" w:themeColor="text1"/>
              </w:rPr>
              <w:t>3312</w:t>
            </w:r>
            <w:r w:rsidR="00150E8E" w:rsidRPr="00191AB0">
              <w:rPr>
                <w:rFonts w:ascii="Century Gothic" w:hAnsi="Century Gothic"/>
                <w:b/>
                <w:color w:val="000000" w:themeColor="text1"/>
              </w:rPr>
              <w:t xml:space="preserve">  </w:t>
            </w:r>
            <w:r w:rsidRPr="00191AB0">
              <w:rPr>
                <w:rFonts w:ascii="Century Gothic" w:hAnsi="Century Gothic"/>
                <w:b/>
                <w:color w:val="000000" w:themeColor="text1"/>
              </w:rPr>
              <w:t>(</w:t>
            </w:r>
            <w:proofErr w:type="gramEnd"/>
            <w:r w:rsidR="007C57D9" w:rsidRPr="00191AB0">
              <w:rPr>
                <w:rFonts w:ascii="Century Gothic" w:hAnsi="Century Gothic"/>
                <w:b/>
                <w:color w:val="000000" w:themeColor="text1"/>
              </w:rPr>
              <w:t>actual</w:t>
            </w:r>
            <w:r w:rsidRPr="00191AB0">
              <w:rPr>
                <w:rFonts w:ascii="Century Gothic" w:hAnsi="Century Gothic"/>
                <w:b/>
                <w:color w:val="000000" w:themeColor="text1"/>
              </w:rPr>
              <w:t>)</w:t>
            </w:r>
          </w:p>
          <w:p w14:paraId="5DB474E4" w14:textId="77777777" w:rsidR="00A6731E" w:rsidRPr="00191AB0" w:rsidRDefault="00A6731E" w:rsidP="00A6731E">
            <w:pPr>
              <w:pStyle w:val="TableRow"/>
              <w:ind w:left="555"/>
              <w:rPr>
                <w:rFonts w:ascii="Century Gothic" w:hAnsi="Century Gothic"/>
                <w:b/>
                <w:color w:val="000000" w:themeColor="text1"/>
              </w:rPr>
            </w:pPr>
          </w:p>
          <w:p w14:paraId="35AB03C4" w14:textId="77777777" w:rsidR="00C84A77" w:rsidRPr="00191AB0" w:rsidRDefault="00C84A77" w:rsidP="00C84A77">
            <w:pPr>
              <w:pStyle w:val="TableRow"/>
              <w:ind w:left="555"/>
              <w:rPr>
                <w:rFonts w:ascii="Century Gothic" w:hAnsi="Century Gothic"/>
                <w:b/>
                <w:color w:val="000000" w:themeColor="text1"/>
              </w:rPr>
            </w:pPr>
          </w:p>
          <w:p w14:paraId="09F6457A" w14:textId="56647B76" w:rsidR="00C84A77" w:rsidRPr="00191AB0" w:rsidRDefault="00C84A77" w:rsidP="00C84A77">
            <w:pPr>
              <w:pStyle w:val="TableRow"/>
              <w:numPr>
                <w:ilvl w:val="0"/>
                <w:numId w:val="18"/>
              </w:numPr>
              <w:rPr>
                <w:rFonts w:ascii="Century Gothic" w:hAnsi="Century Gothic"/>
                <w:b/>
                <w:color w:val="000000" w:themeColor="text1"/>
              </w:rPr>
            </w:pPr>
            <w:r w:rsidRPr="00191AB0">
              <w:rPr>
                <w:rFonts w:ascii="Century Gothic" w:hAnsi="Century Gothic"/>
                <w:b/>
                <w:color w:val="000000" w:themeColor="text1"/>
              </w:rPr>
              <w:t>£</w:t>
            </w:r>
            <w:r w:rsidR="00510805" w:rsidRPr="00191AB0">
              <w:rPr>
                <w:rFonts w:ascii="Century Gothic" w:hAnsi="Century Gothic"/>
                <w:b/>
                <w:color w:val="000000" w:themeColor="text1"/>
              </w:rPr>
              <w:t>3135</w:t>
            </w:r>
            <w:r w:rsidRPr="00191AB0">
              <w:rPr>
                <w:rFonts w:ascii="Century Gothic" w:hAnsi="Century Gothic"/>
                <w:b/>
                <w:color w:val="000000" w:themeColor="text1"/>
              </w:rPr>
              <w:t>(</w:t>
            </w:r>
            <w:r w:rsidR="00191AB0" w:rsidRPr="00191AB0">
              <w:rPr>
                <w:rFonts w:ascii="Century Gothic" w:hAnsi="Century Gothic"/>
                <w:b/>
                <w:color w:val="000000" w:themeColor="text1"/>
              </w:rPr>
              <w:t>actual</w:t>
            </w:r>
            <w:r w:rsidRPr="00191AB0">
              <w:rPr>
                <w:rFonts w:ascii="Century Gothic" w:hAnsi="Century Gothic"/>
                <w:b/>
                <w:color w:val="000000" w:themeColor="text1"/>
              </w:rPr>
              <w:t>)</w:t>
            </w:r>
          </w:p>
          <w:p w14:paraId="7CBC5549" w14:textId="6EF53600" w:rsidR="00C84A77" w:rsidRPr="00191AB0" w:rsidRDefault="00C84A77" w:rsidP="00C84A77">
            <w:pPr>
              <w:pStyle w:val="TableRow"/>
              <w:ind w:left="555"/>
              <w:rPr>
                <w:rFonts w:ascii="Century Gothic" w:hAnsi="Century Gothic"/>
                <w:b/>
                <w:color w:val="000000" w:themeColor="text1"/>
              </w:rPr>
            </w:pPr>
          </w:p>
          <w:p w14:paraId="5025A2C6" w14:textId="77777777" w:rsidR="00A6731E" w:rsidRPr="00191AB0" w:rsidRDefault="00A6731E" w:rsidP="00C84A77">
            <w:pPr>
              <w:pStyle w:val="TableRow"/>
              <w:ind w:left="555"/>
              <w:rPr>
                <w:rFonts w:ascii="Century Gothic" w:hAnsi="Century Gothic"/>
                <w:b/>
                <w:color w:val="000000" w:themeColor="text1"/>
              </w:rPr>
            </w:pPr>
          </w:p>
          <w:p w14:paraId="2A7D54D8" w14:textId="1807C1C0" w:rsidR="00C84A77" w:rsidRPr="00191AB0" w:rsidRDefault="00C84A77" w:rsidP="00C84A77">
            <w:pPr>
              <w:pStyle w:val="TableRow"/>
              <w:numPr>
                <w:ilvl w:val="0"/>
                <w:numId w:val="18"/>
              </w:numPr>
              <w:rPr>
                <w:color w:val="000000" w:themeColor="text1"/>
              </w:rPr>
            </w:pPr>
            <w:r w:rsidRPr="00191AB0">
              <w:rPr>
                <w:rFonts w:ascii="Century Gothic" w:hAnsi="Century Gothic"/>
                <w:b/>
                <w:color w:val="000000" w:themeColor="text1"/>
              </w:rPr>
              <w:t>£</w:t>
            </w:r>
            <w:r w:rsidR="00191AB0" w:rsidRPr="00191AB0">
              <w:rPr>
                <w:rFonts w:ascii="Century Gothic" w:hAnsi="Century Gothic"/>
                <w:b/>
                <w:color w:val="000000" w:themeColor="text1"/>
              </w:rPr>
              <w:t>3705</w:t>
            </w:r>
            <w:r w:rsidRPr="00191AB0">
              <w:rPr>
                <w:rFonts w:ascii="Century Gothic" w:hAnsi="Century Gothic"/>
                <w:b/>
                <w:color w:val="000000" w:themeColor="text1"/>
              </w:rPr>
              <w:t xml:space="preserve"> </w:t>
            </w:r>
            <w:r w:rsidR="00191AB0" w:rsidRPr="00191AB0">
              <w:rPr>
                <w:rFonts w:ascii="Century Gothic" w:hAnsi="Century Gothic"/>
                <w:b/>
                <w:color w:val="000000" w:themeColor="text1"/>
              </w:rPr>
              <w:t>(actual)</w:t>
            </w:r>
          </w:p>
        </w:tc>
      </w:tr>
      <w:tr w:rsidR="00E66558" w14:paraId="2A7D54DF" w14:textId="77777777" w:rsidTr="00150E8E">
        <w:trPr>
          <w:trHeight w:val="374"/>
        </w:trPr>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7D54DD" w14:textId="1EEAB552" w:rsidR="00E66558" w:rsidRDefault="00E12477">
            <w:pPr>
              <w:pStyle w:val="TableRow"/>
            </w:pPr>
            <w:r>
              <w:t>Early Years p</w:t>
            </w:r>
            <w:r w:rsidR="009D71E8">
              <w:t>upil premium funding carried forward from previous years (enter £0 if not applicable)</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DE" w14:textId="3058F553" w:rsidR="00E66558" w:rsidRDefault="009D71E8" w:rsidP="00150E8E">
            <w:pPr>
              <w:pStyle w:val="TableRow"/>
            </w:pPr>
            <w:r>
              <w:t>£</w:t>
            </w:r>
            <w:r w:rsidR="00150E8E">
              <w:t>0.00</w:t>
            </w:r>
          </w:p>
        </w:tc>
      </w:tr>
      <w:tr w:rsidR="00E66558" w14:paraId="2A7D54E3" w14:textId="77777777" w:rsidTr="00150E8E">
        <w:tc>
          <w:tcPr>
            <w:tcW w:w="538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0" w14:textId="77777777" w:rsidR="00E66558" w:rsidRPr="00E9785C" w:rsidRDefault="009D71E8">
            <w:pPr>
              <w:pStyle w:val="TableRow"/>
              <w:rPr>
                <w:b/>
                <w:color w:val="000000" w:themeColor="text1"/>
              </w:rPr>
            </w:pPr>
            <w:r w:rsidRPr="00E9785C">
              <w:rPr>
                <w:b/>
                <w:color w:val="000000" w:themeColor="text1"/>
              </w:rPr>
              <w:t>Total budget for this academic year</w:t>
            </w:r>
          </w:p>
          <w:p w14:paraId="2A7D54E1" w14:textId="5284763C" w:rsidR="00E66558" w:rsidRPr="00E9785C" w:rsidRDefault="00C84A77">
            <w:pPr>
              <w:pStyle w:val="TableRow"/>
              <w:rPr>
                <w:color w:val="000000" w:themeColor="text1"/>
              </w:rPr>
            </w:pPr>
            <w:r w:rsidRPr="00E9785C">
              <w:rPr>
                <w:color w:val="000000" w:themeColor="text1"/>
              </w:rPr>
              <w:t>Total Amount EYPP Funding (based on actuals for Autumn</w:t>
            </w:r>
            <w:r w:rsidR="00AE2B33" w:rsidRPr="00E9785C">
              <w:rPr>
                <w:color w:val="000000" w:themeColor="text1"/>
              </w:rPr>
              <w:t xml:space="preserve"> and </w:t>
            </w:r>
            <w:r w:rsidR="00191AB0">
              <w:rPr>
                <w:color w:val="000000" w:themeColor="text1"/>
              </w:rPr>
              <w:t>actuals</w:t>
            </w:r>
            <w:r w:rsidR="00137180">
              <w:rPr>
                <w:color w:val="000000" w:themeColor="text1"/>
              </w:rPr>
              <w:t xml:space="preserve"> for </w:t>
            </w:r>
            <w:r w:rsidR="00AE2B33" w:rsidRPr="00E9785C">
              <w:rPr>
                <w:color w:val="000000" w:themeColor="text1"/>
              </w:rPr>
              <w:t xml:space="preserve">Spring </w:t>
            </w:r>
            <w:proofErr w:type="gramStart"/>
            <w:r w:rsidR="00AE2B33" w:rsidRPr="00E9785C">
              <w:rPr>
                <w:color w:val="000000" w:themeColor="text1"/>
              </w:rPr>
              <w:t>and</w:t>
            </w:r>
            <w:r w:rsidRPr="00E9785C">
              <w:rPr>
                <w:color w:val="000000" w:themeColor="text1"/>
              </w:rPr>
              <w:t xml:space="preserve">  </w:t>
            </w:r>
            <w:r w:rsidR="00AE2B33" w:rsidRPr="00E9785C">
              <w:rPr>
                <w:color w:val="000000" w:themeColor="text1"/>
              </w:rPr>
              <w:t>S</w:t>
            </w:r>
            <w:r w:rsidRPr="00E9785C">
              <w:rPr>
                <w:color w:val="000000" w:themeColor="text1"/>
              </w:rPr>
              <w:t>ummer</w:t>
            </w:r>
            <w:proofErr w:type="gramEnd"/>
            <w:r w:rsidRPr="00E9785C">
              <w:rPr>
                <w:color w:val="000000" w:themeColor="text1"/>
              </w:rPr>
              <w:t>)</w:t>
            </w:r>
          </w:p>
        </w:tc>
        <w:tc>
          <w:tcPr>
            <w:tcW w:w="410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E2" w14:textId="7F0DED96" w:rsidR="00E66558" w:rsidRPr="00E9785C" w:rsidRDefault="00AE2B33" w:rsidP="00C84A77">
            <w:pPr>
              <w:pStyle w:val="TableRow"/>
              <w:numPr>
                <w:ilvl w:val="0"/>
                <w:numId w:val="19"/>
              </w:numPr>
              <w:rPr>
                <w:color w:val="000000" w:themeColor="text1"/>
              </w:rPr>
            </w:pPr>
            <w:r w:rsidRPr="00E9785C">
              <w:rPr>
                <w:b/>
                <w:color w:val="000000" w:themeColor="text1"/>
              </w:rPr>
              <w:t>£</w:t>
            </w:r>
            <w:r w:rsidR="00191AB0" w:rsidRPr="00191AB0">
              <w:rPr>
                <w:b/>
                <w:color w:val="000000" w:themeColor="text1"/>
              </w:rPr>
              <w:t>10152.00</w:t>
            </w:r>
          </w:p>
        </w:tc>
      </w:tr>
    </w:tbl>
    <w:p w14:paraId="2A7D54E4" w14:textId="4132BE23" w:rsidR="00E66558" w:rsidRPr="00E12477" w:rsidRDefault="009D71E8">
      <w:pPr>
        <w:pStyle w:val="Heading1"/>
        <w:rPr>
          <w:color w:val="00B050"/>
        </w:rPr>
      </w:pPr>
      <w:r w:rsidRPr="00E12477">
        <w:rPr>
          <w:color w:val="00B050"/>
        </w:rPr>
        <w:lastRenderedPageBreak/>
        <w:t xml:space="preserve">Part A: </w:t>
      </w:r>
      <w:r w:rsidR="00057DC4" w:rsidRPr="00E12477">
        <w:rPr>
          <w:color w:val="00B050"/>
        </w:rPr>
        <w:t>Early Years p</w:t>
      </w:r>
      <w:r w:rsidRPr="00E12477">
        <w:rPr>
          <w:color w:val="00B050"/>
        </w:rPr>
        <w:t>upil premium strategy plan</w:t>
      </w:r>
    </w:p>
    <w:p w14:paraId="2A7D54E5" w14:textId="77777777" w:rsidR="00E66558" w:rsidRPr="00E12477" w:rsidRDefault="009D71E8">
      <w:pPr>
        <w:pStyle w:val="Heading2"/>
        <w:rPr>
          <w:color w:val="00B050"/>
        </w:rPr>
      </w:pPr>
      <w:bookmarkStart w:id="14" w:name="_Toc357771640"/>
      <w:bookmarkStart w:id="15" w:name="_Toc346793418"/>
      <w:r w:rsidRPr="00E12477">
        <w:rPr>
          <w:color w:val="00B050"/>
        </w:rPr>
        <w:t>Statement of intent</w:t>
      </w:r>
    </w:p>
    <w:tbl>
      <w:tblPr>
        <w:tblW w:w="9486" w:type="dxa"/>
        <w:tblCellMar>
          <w:left w:w="10" w:type="dxa"/>
          <w:right w:w="10" w:type="dxa"/>
        </w:tblCellMar>
        <w:tblLook w:val="04A0" w:firstRow="1" w:lastRow="0" w:firstColumn="1" w:lastColumn="0" w:noHBand="0" w:noVBand="1"/>
      </w:tblPr>
      <w:tblGrid>
        <w:gridCol w:w="9486"/>
      </w:tblGrid>
      <w:tr w:rsidR="00E66558" w14:paraId="2A7D54EA" w14:textId="77777777" w:rsidTr="00870C79">
        <w:trPr>
          <w:trHeight w:val="10669"/>
        </w:trPr>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DE68D" w14:textId="584A823A" w:rsidR="00D52A7A" w:rsidRPr="00870C79" w:rsidRDefault="00942EC3" w:rsidP="00150E8E">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 xml:space="preserve">Our ultimate objective for all children, including those who are disadvantaged, is that </w:t>
            </w:r>
            <w:r w:rsidR="00D52A7A" w:rsidRPr="00870C79">
              <w:rPr>
                <w:rFonts w:ascii="Century Gothic" w:hAnsi="Century Gothic" w:cs="Helvetica"/>
                <w:color w:val="666666"/>
              </w:rPr>
              <w:t>they</w:t>
            </w:r>
            <w:r w:rsidRPr="00870C79">
              <w:rPr>
                <w:rFonts w:ascii="Century Gothic" w:hAnsi="Century Gothic" w:cs="Helvetica"/>
                <w:color w:val="666666"/>
              </w:rPr>
              <w:t xml:space="preserve"> are supported to achieve their full potential, while developing the skills to become lifelong learners</w:t>
            </w:r>
            <w:r w:rsidR="00D52A7A" w:rsidRPr="00870C79">
              <w:rPr>
                <w:rFonts w:ascii="Century Gothic" w:hAnsi="Century Gothic" w:cs="Helvetica"/>
                <w:color w:val="666666"/>
              </w:rPr>
              <w:t>. We want children to feel safe and secure, and to have a sense of well-being, in an environment where they can express themselves and feel valued.</w:t>
            </w:r>
          </w:p>
          <w:p w14:paraId="76779622" w14:textId="56E20306" w:rsidR="00D52A7A" w:rsidRPr="00870C79" w:rsidRDefault="00D52A7A" w:rsidP="00D52A7A">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 xml:space="preserve">We also see children whose well-being and self-esteem is particularly low and         recognise the highly negative impact this has on their potential; to learn. In response to this analysis we are committed to help all children achieve their full potential by   providing a high-quality rich environment delivered through high quality teaching and learning experiences. </w:t>
            </w:r>
          </w:p>
          <w:p w14:paraId="24E45FFB" w14:textId="2587934D" w:rsidR="00150E8E" w:rsidRPr="00870C79" w:rsidRDefault="00D52A7A" w:rsidP="00150E8E">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 xml:space="preserve">Our EYPP strategy supports our children through ensuring they have high quality teaching and learning experiences, both within nursery and at home, supported by adults who understand their needs and development. Our strategy helps to teach parents and carers how to engage and develop their child’s play and </w:t>
            </w:r>
            <w:r w:rsidR="00137180" w:rsidRPr="00870C79">
              <w:rPr>
                <w:rFonts w:ascii="Century Gothic" w:hAnsi="Century Gothic" w:cs="Helvetica"/>
                <w:color w:val="666666"/>
              </w:rPr>
              <w:t>learning.</w:t>
            </w:r>
            <w:r w:rsidR="00150E8E" w:rsidRPr="00870C79">
              <w:rPr>
                <w:rFonts w:ascii="Century Gothic" w:hAnsi="Century Gothic" w:cs="Helvetica"/>
                <w:color w:val="666666"/>
              </w:rPr>
              <w:t xml:space="preserve"> </w:t>
            </w:r>
          </w:p>
          <w:p w14:paraId="42A09984" w14:textId="497D0F70" w:rsidR="002D5676" w:rsidRPr="00870C79" w:rsidRDefault="00D52A7A" w:rsidP="00150E8E">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 xml:space="preserve">Through our strategy we recognise the importance of children accessing their local </w:t>
            </w:r>
            <w:r w:rsidR="002D5676" w:rsidRPr="00870C79">
              <w:rPr>
                <w:rFonts w:ascii="Century Gothic" w:hAnsi="Century Gothic" w:cs="Helvetica"/>
                <w:color w:val="666666"/>
              </w:rPr>
              <w:t>environment</w:t>
            </w:r>
            <w:r w:rsidRPr="00870C79">
              <w:rPr>
                <w:rFonts w:ascii="Century Gothic" w:hAnsi="Century Gothic" w:cs="Helvetica"/>
                <w:color w:val="666666"/>
              </w:rPr>
              <w:t xml:space="preserve"> and the pe</w:t>
            </w:r>
            <w:r w:rsidR="002D5676" w:rsidRPr="00870C79">
              <w:rPr>
                <w:rFonts w:ascii="Century Gothic" w:hAnsi="Century Gothic" w:cs="Helvetica"/>
                <w:color w:val="666666"/>
              </w:rPr>
              <w:t>ople within it. A sense of community, and where you belong, is essential and we aim to support this through our intended outcomes for children.</w:t>
            </w:r>
          </w:p>
          <w:p w14:paraId="7477841F" w14:textId="7952767D" w:rsidR="00150E8E" w:rsidRPr="00870C79" w:rsidRDefault="007E26BC" w:rsidP="00150E8E">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 xml:space="preserve">In </w:t>
            </w:r>
            <w:r w:rsidR="005333F1" w:rsidRPr="00870C79">
              <w:rPr>
                <w:rFonts w:ascii="Century Gothic" w:hAnsi="Century Gothic" w:cs="Helvetica"/>
                <w:color w:val="666666"/>
              </w:rPr>
              <w:t>addition,</w:t>
            </w:r>
            <w:r w:rsidRPr="00870C79">
              <w:rPr>
                <w:rFonts w:ascii="Century Gothic" w:hAnsi="Century Gothic" w:cs="Helvetica"/>
                <w:color w:val="666666"/>
              </w:rPr>
              <w:t xml:space="preserve"> we recognise how important communication and language development is in supporting children to access the nursery curriculum and engage with peers and adults at nursery and within their home environment, </w:t>
            </w:r>
            <w:r w:rsidR="005333F1" w:rsidRPr="00870C79">
              <w:rPr>
                <w:rFonts w:ascii="Century Gothic" w:hAnsi="Century Gothic" w:cs="Helvetica"/>
                <w:color w:val="666666"/>
              </w:rPr>
              <w:t>without</w:t>
            </w:r>
            <w:r w:rsidRPr="00870C79">
              <w:rPr>
                <w:rFonts w:ascii="Century Gothic" w:hAnsi="Century Gothic" w:cs="Helvetica"/>
                <w:color w:val="666666"/>
              </w:rPr>
              <w:t xml:space="preserve"> these skills children are unable to flourish and take ownership of their learning.</w:t>
            </w:r>
          </w:p>
          <w:p w14:paraId="28149CD6" w14:textId="6D3AF7D4" w:rsidR="00150E8E" w:rsidRPr="00870C79" w:rsidRDefault="00150E8E" w:rsidP="00150E8E">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At Seaham Harbour Nursery School we see raising the attainment of disadvantaged children as part of our commitment to help all children to achieve their full potential by:</w:t>
            </w:r>
          </w:p>
          <w:p w14:paraId="39D19615" w14:textId="0A46B13A" w:rsidR="00150E8E" w:rsidRPr="00870C79" w:rsidRDefault="00150E8E" w:rsidP="00150E8E">
            <w:pPr>
              <w:numPr>
                <w:ilvl w:val="0"/>
                <w:numId w:val="13"/>
              </w:num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promoting an ethos of attainment for all pupils</w:t>
            </w:r>
          </w:p>
          <w:p w14:paraId="70D0B555" w14:textId="40F34CD7" w:rsidR="00E66558" w:rsidRPr="00870C79" w:rsidRDefault="00150E8E" w:rsidP="007E26BC">
            <w:pPr>
              <w:numPr>
                <w:ilvl w:val="0"/>
                <w:numId w:val="13"/>
              </w:numPr>
              <w:shd w:val="clear" w:color="auto" w:fill="FFFFFF"/>
              <w:suppressAutoHyphens w:val="0"/>
              <w:autoSpaceDN/>
              <w:spacing w:before="100" w:beforeAutospacing="1" w:after="100" w:afterAutospacing="1" w:line="240" w:lineRule="auto"/>
              <w:rPr>
                <w:rFonts w:ascii="Century Gothic" w:hAnsi="Century Gothic"/>
                <w:i/>
                <w:iCs/>
              </w:rPr>
            </w:pPr>
            <w:r w:rsidRPr="00870C79">
              <w:rPr>
                <w:rFonts w:ascii="Century Gothic" w:hAnsi="Century Gothic" w:cs="Helvetica"/>
                <w:color w:val="666666"/>
              </w:rPr>
              <w:t>focusing on high quality teaching and learning and effectively deploying staff to support disadvantaged children</w:t>
            </w:r>
          </w:p>
          <w:p w14:paraId="50D7B609" w14:textId="426CCC0D" w:rsidR="007E26BC" w:rsidRPr="00870C79" w:rsidRDefault="007E26BC" w:rsidP="007E26BC">
            <w:pPr>
              <w:numPr>
                <w:ilvl w:val="0"/>
                <w:numId w:val="13"/>
              </w:numPr>
              <w:shd w:val="clear" w:color="auto" w:fill="FFFFFF"/>
              <w:suppressAutoHyphens w:val="0"/>
              <w:autoSpaceDN/>
              <w:spacing w:before="100" w:beforeAutospacing="1" w:after="100" w:afterAutospacing="1" w:line="240" w:lineRule="auto"/>
              <w:rPr>
                <w:rFonts w:ascii="Century Gothic" w:hAnsi="Century Gothic"/>
                <w:i/>
                <w:iCs/>
              </w:rPr>
            </w:pPr>
            <w:r w:rsidRPr="00870C79">
              <w:rPr>
                <w:rFonts w:ascii="Century Gothic" w:hAnsi="Century Gothic" w:cs="Helvetica"/>
                <w:color w:val="666666"/>
              </w:rPr>
              <w:t xml:space="preserve">working with families to develop their skills and knowledge in helping their     children to play and learn </w:t>
            </w:r>
          </w:p>
          <w:p w14:paraId="1D783186" w14:textId="77777777" w:rsidR="00D52A7A" w:rsidRPr="00870C79" w:rsidRDefault="00D52A7A" w:rsidP="00D52A7A">
            <w:pPr>
              <w:shd w:val="clear" w:color="auto" w:fill="FFFFFF"/>
              <w:suppressAutoHyphens w:val="0"/>
              <w:autoSpaceDN/>
              <w:spacing w:before="100" w:beforeAutospacing="1" w:after="100" w:afterAutospacing="1" w:line="240" w:lineRule="auto"/>
              <w:rPr>
                <w:rFonts w:ascii="Century Gothic" w:hAnsi="Century Gothic" w:cs="Helvetica"/>
                <w:color w:val="666666"/>
              </w:rPr>
            </w:pPr>
            <w:r w:rsidRPr="00870C79">
              <w:rPr>
                <w:rFonts w:ascii="Century Gothic" w:hAnsi="Century Gothic" w:cs="Helvetica"/>
                <w:color w:val="666666"/>
              </w:rPr>
              <w:t xml:space="preserve">The 3 Prime areas of learning will be addressed through the EYPP funding as they are crucial to the children’s wider subsequent learning and progress. </w:t>
            </w:r>
          </w:p>
          <w:p w14:paraId="62DCD5FA" w14:textId="77777777" w:rsidR="00D52A7A" w:rsidRPr="00870C79" w:rsidRDefault="00D52A7A" w:rsidP="00D52A7A">
            <w:pPr>
              <w:shd w:val="clear" w:color="auto" w:fill="FFFFFF"/>
              <w:suppressAutoHyphens w:val="0"/>
              <w:autoSpaceDN/>
              <w:spacing w:before="100" w:beforeAutospacing="1" w:after="100" w:afterAutospacing="1" w:line="240" w:lineRule="auto"/>
              <w:rPr>
                <w:rFonts w:ascii="Century Gothic" w:hAnsi="Century Gothic"/>
                <w:i/>
                <w:iCs/>
              </w:rPr>
            </w:pPr>
          </w:p>
          <w:p w14:paraId="2A7D54E9" w14:textId="7000646C" w:rsidR="007E26BC" w:rsidRDefault="007E26BC" w:rsidP="007E26BC">
            <w:pPr>
              <w:shd w:val="clear" w:color="auto" w:fill="FFFFFF"/>
              <w:suppressAutoHyphens w:val="0"/>
              <w:autoSpaceDN/>
              <w:spacing w:before="100" w:beforeAutospacing="1" w:after="100" w:afterAutospacing="1" w:line="240" w:lineRule="auto"/>
              <w:rPr>
                <w:i/>
                <w:iCs/>
              </w:rPr>
            </w:pPr>
          </w:p>
        </w:tc>
      </w:tr>
    </w:tbl>
    <w:p w14:paraId="2A7D54EB" w14:textId="77777777" w:rsidR="00E66558" w:rsidRPr="00E12477" w:rsidRDefault="009D71E8">
      <w:pPr>
        <w:pStyle w:val="Heading2"/>
        <w:spacing w:before="600"/>
        <w:rPr>
          <w:color w:val="00B050"/>
        </w:rPr>
      </w:pPr>
      <w:r w:rsidRPr="00E12477">
        <w:rPr>
          <w:color w:val="00B050"/>
        </w:rPr>
        <w:lastRenderedPageBreak/>
        <w:t>Challenges</w:t>
      </w:r>
    </w:p>
    <w:p w14:paraId="2A7D54EC" w14:textId="5CFD3B09" w:rsidR="00E66558" w:rsidRDefault="009D71E8">
      <w:pPr>
        <w:spacing w:before="120" w:line="240" w:lineRule="auto"/>
        <w:textAlignment w:val="baseline"/>
        <w:outlineLvl w:val="0"/>
      </w:pPr>
      <w:r>
        <w:rPr>
          <w:bCs/>
          <w:color w:val="auto"/>
        </w:rPr>
        <w:t>This details</w:t>
      </w:r>
      <w:r>
        <w:rPr>
          <w:color w:val="auto"/>
        </w:rPr>
        <w:t xml:space="preserve"> the key</w:t>
      </w:r>
      <w:r>
        <w:rPr>
          <w:bCs/>
          <w:color w:val="auto"/>
        </w:rPr>
        <w:t xml:space="preserve"> </w:t>
      </w:r>
      <w:r>
        <w:rPr>
          <w:color w:val="auto"/>
        </w:rPr>
        <w:t>challenges</w:t>
      </w:r>
      <w:r>
        <w:rPr>
          <w:bCs/>
          <w:color w:val="auto"/>
        </w:rPr>
        <w:t xml:space="preserve"> that we have</w:t>
      </w:r>
      <w:r>
        <w:rPr>
          <w:color w:val="auto"/>
        </w:rPr>
        <w:t xml:space="preserve"> identified among </w:t>
      </w:r>
      <w:r>
        <w:rPr>
          <w:bCs/>
          <w:color w:val="auto"/>
        </w:rPr>
        <w:t>our</w:t>
      </w:r>
      <w:r>
        <w:rPr>
          <w:color w:val="auto"/>
        </w:rPr>
        <w:t xml:space="preserve"> disadvantaged </w:t>
      </w:r>
      <w:r w:rsidR="00057DC4">
        <w:rPr>
          <w:color w:val="auto"/>
        </w:rPr>
        <w:t>children</w:t>
      </w:r>
      <w:r>
        <w:rPr>
          <w:color w:val="auto"/>
        </w:rPr>
        <w:t>.</w:t>
      </w:r>
    </w:p>
    <w:tbl>
      <w:tblPr>
        <w:tblW w:w="5000" w:type="pct"/>
        <w:tblCellMar>
          <w:left w:w="10" w:type="dxa"/>
          <w:right w:w="10" w:type="dxa"/>
        </w:tblCellMar>
        <w:tblLook w:val="04A0" w:firstRow="1" w:lastRow="0" w:firstColumn="1" w:lastColumn="0" w:noHBand="0" w:noVBand="1"/>
      </w:tblPr>
      <w:tblGrid>
        <w:gridCol w:w="1477"/>
        <w:gridCol w:w="8009"/>
      </w:tblGrid>
      <w:tr w:rsidR="00E66558" w14:paraId="2A7D54EF" w14:textId="77777777" w:rsidTr="00E12477">
        <w:tc>
          <w:tcPr>
            <w:tcW w:w="147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4ED" w14:textId="77777777" w:rsidR="00E66558" w:rsidRDefault="009D71E8">
            <w:pPr>
              <w:pStyle w:val="TableHeader"/>
              <w:jc w:val="left"/>
            </w:pPr>
            <w:r>
              <w:t>Challenge number</w:t>
            </w:r>
          </w:p>
        </w:tc>
        <w:tc>
          <w:tcPr>
            <w:tcW w:w="8009"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4EE" w14:textId="77777777" w:rsidR="00E66558" w:rsidRDefault="009D71E8">
            <w:pPr>
              <w:pStyle w:val="TableHeader"/>
              <w:jc w:val="left"/>
            </w:pPr>
            <w:r>
              <w:t xml:space="preserve">Detail of challenge </w:t>
            </w:r>
          </w:p>
        </w:tc>
      </w:tr>
      <w:tr w:rsidR="00E66558" w14:paraId="2A7D54F2"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0" w14:textId="77777777" w:rsidR="00E66558" w:rsidRDefault="009D71E8">
            <w:pPr>
              <w:pStyle w:val="TableRow"/>
              <w:rPr>
                <w:sz w:val="22"/>
                <w:szCs w:val="22"/>
              </w:rPr>
            </w:pPr>
            <w:r>
              <w:rPr>
                <w:sz w:val="22"/>
                <w:szCs w:val="22"/>
              </w:rPr>
              <w:t>1</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1" w14:textId="1BEFC367" w:rsidR="00E66558" w:rsidRPr="00B05118" w:rsidRDefault="007E26BC" w:rsidP="007E26BC">
            <w:pPr>
              <w:pStyle w:val="TableRowCentered"/>
              <w:jc w:val="left"/>
              <w:rPr>
                <w:rFonts w:ascii="Century Gothic" w:hAnsi="Century Gothic"/>
                <w:sz w:val="20"/>
              </w:rPr>
            </w:pPr>
            <w:r w:rsidRPr="00B05118">
              <w:rPr>
                <w:rFonts w:ascii="Century Gothic" w:hAnsi="Century Gothic"/>
                <w:iCs/>
                <w:sz w:val="20"/>
              </w:rPr>
              <w:t>Communication and Language development are below age related expectations</w:t>
            </w:r>
            <w:r w:rsidRPr="00B05118">
              <w:rPr>
                <w:rFonts w:ascii="Century Gothic" w:hAnsi="Century Gothic"/>
                <w:i/>
                <w:iCs/>
                <w:sz w:val="20"/>
              </w:rPr>
              <w:t>.</w:t>
            </w:r>
          </w:p>
        </w:tc>
      </w:tr>
      <w:tr w:rsidR="00E66558" w14:paraId="2A7D54F5"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3" w14:textId="77777777" w:rsidR="00E66558" w:rsidRDefault="009D71E8">
            <w:pPr>
              <w:pStyle w:val="TableRow"/>
              <w:rPr>
                <w:sz w:val="22"/>
                <w:szCs w:val="22"/>
              </w:rPr>
            </w:pPr>
            <w:r>
              <w:rPr>
                <w:sz w:val="22"/>
                <w:szCs w:val="22"/>
              </w:rPr>
              <w:t>2</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4" w14:textId="7C34A201" w:rsidR="00E66558" w:rsidRPr="00B05118" w:rsidRDefault="003922F5" w:rsidP="00AC13A0">
            <w:pPr>
              <w:pStyle w:val="TableRowCentered"/>
              <w:jc w:val="left"/>
              <w:rPr>
                <w:rFonts w:ascii="Century Gothic" w:hAnsi="Century Gothic"/>
                <w:sz w:val="20"/>
              </w:rPr>
            </w:pPr>
            <w:r w:rsidRPr="00B05118">
              <w:rPr>
                <w:rFonts w:ascii="Century Gothic" w:hAnsi="Century Gothic"/>
                <w:sz w:val="20"/>
              </w:rPr>
              <w:t>Children’s physical and emotional development is delayed and children need additional support with self-help skills (toileting) and emotional regulation.</w:t>
            </w:r>
          </w:p>
        </w:tc>
      </w:tr>
      <w:tr w:rsidR="00E66558" w14:paraId="2A7D54F8"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6" w14:textId="77777777" w:rsidR="00E66558" w:rsidRDefault="009D71E8">
            <w:pPr>
              <w:pStyle w:val="TableRow"/>
              <w:rPr>
                <w:sz w:val="22"/>
                <w:szCs w:val="22"/>
              </w:rPr>
            </w:pPr>
            <w:r>
              <w:rPr>
                <w:sz w:val="22"/>
                <w:szCs w:val="22"/>
              </w:rPr>
              <w:t>3</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4F7" w14:textId="5309190A" w:rsidR="006A7BB4" w:rsidRPr="00B05118" w:rsidRDefault="003922F5" w:rsidP="00B85759">
            <w:pPr>
              <w:pStyle w:val="TableRowCentered"/>
              <w:jc w:val="left"/>
              <w:rPr>
                <w:rFonts w:ascii="Century Gothic" w:hAnsi="Century Gothic"/>
                <w:sz w:val="20"/>
              </w:rPr>
            </w:pPr>
            <w:r w:rsidRPr="00B05118">
              <w:rPr>
                <w:rFonts w:ascii="Century Gothic" w:hAnsi="Century Gothic"/>
                <w:sz w:val="20"/>
              </w:rPr>
              <w:t>Our disadvantaged children have had limited exposure to rich language and literacy opportunities that support the development of fundamental skills such</w:t>
            </w:r>
            <w:r w:rsidR="00AD1984" w:rsidRPr="00B05118">
              <w:rPr>
                <w:rFonts w:ascii="Century Gothic" w:hAnsi="Century Gothic"/>
                <w:sz w:val="20"/>
              </w:rPr>
              <w:t xml:space="preserve"> </w:t>
            </w:r>
            <w:r w:rsidRPr="00B05118">
              <w:rPr>
                <w:rFonts w:ascii="Century Gothic" w:hAnsi="Century Gothic"/>
                <w:sz w:val="20"/>
              </w:rPr>
              <w:t>as</w:t>
            </w:r>
            <w:r w:rsidR="00AD1984" w:rsidRPr="00B05118">
              <w:rPr>
                <w:rFonts w:ascii="Century Gothic" w:hAnsi="Century Gothic"/>
                <w:sz w:val="20"/>
              </w:rPr>
              <w:t xml:space="preserve"> handling, discussing, listening to and reading </w:t>
            </w:r>
            <w:r w:rsidR="00B05118" w:rsidRPr="00B05118">
              <w:rPr>
                <w:rFonts w:ascii="Century Gothic" w:hAnsi="Century Gothic"/>
                <w:sz w:val="20"/>
              </w:rPr>
              <w:t>age-appropriate</w:t>
            </w:r>
            <w:r w:rsidR="00AD1984" w:rsidRPr="00B05118">
              <w:rPr>
                <w:rFonts w:ascii="Century Gothic" w:hAnsi="Century Gothic"/>
                <w:sz w:val="20"/>
              </w:rPr>
              <w:t xml:space="preserve"> books, as well as engaging in singing songs and rhymes.</w:t>
            </w:r>
            <w:r w:rsidR="000853B3" w:rsidRPr="00B05118">
              <w:rPr>
                <w:rFonts w:ascii="Century Gothic" w:hAnsi="Century Gothic"/>
                <w:sz w:val="20"/>
              </w:rPr>
              <w:t xml:space="preserve"> </w:t>
            </w:r>
          </w:p>
        </w:tc>
      </w:tr>
      <w:tr w:rsidR="00B05118" w14:paraId="05B5CA0F" w14:textId="77777777">
        <w:tc>
          <w:tcPr>
            <w:tcW w:w="147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0747DB" w14:textId="2A15639D" w:rsidR="00B05118" w:rsidRDefault="00B05118">
            <w:pPr>
              <w:pStyle w:val="TableRow"/>
              <w:rPr>
                <w:sz w:val="22"/>
                <w:szCs w:val="22"/>
              </w:rPr>
            </w:pPr>
            <w:r>
              <w:rPr>
                <w:sz w:val="22"/>
                <w:szCs w:val="22"/>
              </w:rPr>
              <w:t>4</w:t>
            </w:r>
          </w:p>
        </w:tc>
        <w:tc>
          <w:tcPr>
            <w:tcW w:w="80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5C6C5B" w14:textId="5B08802B" w:rsidR="00B05118" w:rsidRPr="00B05118" w:rsidRDefault="00B05118" w:rsidP="00B85759">
            <w:pPr>
              <w:pStyle w:val="TableRowCentered"/>
              <w:jc w:val="left"/>
              <w:rPr>
                <w:rFonts w:ascii="Century Gothic" w:hAnsi="Century Gothic"/>
                <w:sz w:val="20"/>
              </w:rPr>
            </w:pPr>
            <w:r w:rsidRPr="00B05118">
              <w:rPr>
                <w:rFonts w:ascii="Century Gothic" w:hAnsi="Century Gothic"/>
                <w:sz w:val="20"/>
              </w:rPr>
              <w:t>Our disadvantaged children have had limited exposure to rich learning opportunities that support cultural capital and a sense of community</w:t>
            </w:r>
          </w:p>
        </w:tc>
      </w:tr>
    </w:tbl>
    <w:p w14:paraId="2A7D54FF" w14:textId="77777777" w:rsidR="00E66558" w:rsidRPr="00E12477" w:rsidRDefault="009D71E8">
      <w:pPr>
        <w:pStyle w:val="Heading2"/>
        <w:spacing w:before="600"/>
        <w:rPr>
          <w:color w:val="00B050"/>
        </w:rPr>
      </w:pPr>
      <w:bookmarkStart w:id="16" w:name="_Toc443397160"/>
      <w:r w:rsidRPr="00E12477">
        <w:rPr>
          <w:color w:val="00B050"/>
        </w:rPr>
        <w:t xml:space="preserve">Intended outcomes </w:t>
      </w:r>
    </w:p>
    <w:p w14:paraId="2A7D5500" w14:textId="77777777" w:rsidR="00E66558" w:rsidRDefault="009D71E8">
      <w:r>
        <w:rPr>
          <w:color w:val="auto"/>
        </w:rPr>
        <w:t xml:space="preserve">This explains the outcomes we are aiming for </w:t>
      </w:r>
      <w:r>
        <w:rPr>
          <w:b/>
          <w:bCs/>
          <w:color w:val="auto"/>
        </w:rPr>
        <w:t>by the end of our current strategy plan</w:t>
      </w:r>
      <w:r>
        <w:rPr>
          <w:color w:val="auto"/>
        </w:rPr>
        <w:t>, and how we will measure whether they have been achieved.</w:t>
      </w:r>
    </w:p>
    <w:tbl>
      <w:tblPr>
        <w:tblW w:w="5000" w:type="pct"/>
        <w:tblCellMar>
          <w:left w:w="10" w:type="dxa"/>
          <w:right w:w="10" w:type="dxa"/>
        </w:tblCellMar>
        <w:tblLook w:val="04A0" w:firstRow="1" w:lastRow="0" w:firstColumn="1" w:lastColumn="0" w:noHBand="0" w:noVBand="1"/>
      </w:tblPr>
      <w:tblGrid>
        <w:gridCol w:w="4815"/>
        <w:gridCol w:w="4671"/>
      </w:tblGrid>
      <w:tr w:rsidR="00E66558" w14:paraId="2A7D5503" w14:textId="77777777" w:rsidTr="00E12477">
        <w:tc>
          <w:tcPr>
            <w:tcW w:w="481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01" w14:textId="77777777" w:rsidR="00E66558" w:rsidRDefault="009D71E8">
            <w:pPr>
              <w:pStyle w:val="TableHeader"/>
              <w:jc w:val="left"/>
            </w:pPr>
            <w:r>
              <w:t>Intended outcome</w:t>
            </w:r>
          </w:p>
        </w:tc>
        <w:tc>
          <w:tcPr>
            <w:tcW w:w="467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02" w14:textId="77777777" w:rsidR="00E66558" w:rsidRDefault="009D71E8">
            <w:pPr>
              <w:pStyle w:val="TableHeader"/>
              <w:jc w:val="left"/>
            </w:pPr>
            <w:r>
              <w:t>Success criteria</w:t>
            </w:r>
          </w:p>
        </w:tc>
      </w:tr>
      <w:tr w:rsidR="00E66558" w14:paraId="2A7D5506"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4" w14:textId="6256E632" w:rsidR="00E66558" w:rsidRPr="00AD1984" w:rsidRDefault="00AD1984" w:rsidP="00AD1984">
            <w:pPr>
              <w:pStyle w:val="TableRow"/>
              <w:numPr>
                <w:ilvl w:val="0"/>
                <w:numId w:val="19"/>
              </w:numPr>
              <w:rPr>
                <w:rFonts w:ascii="Century Gothic" w:hAnsi="Century Gothic"/>
                <w:sz w:val="20"/>
                <w:szCs w:val="20"/>
              </w:rPr>
            </w:pPr>
            <w:r w:rsidRPr="00AD1984">
              <w:rPr>
                <w:rFonts w:ascii="Century Gothic" w:hAnsi="Century Gothic"/>
                <w:sz w:val="20"/>
                <w:szCs w:val="20"/>
              </w:rPr>
              <w:t>For children to have improved communication skills to be able to engage with an adult and then move on to engaging with their peers when they are ready and at the appropriate stage of social play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08AC2" w14:textId="77777777" w:rsidR="00AD1984" w:rsidRPr="00AD1984" w:rsidRDefault="00AD1984" w:rsidP="00AD1984">
            <w:pPr>
              <w:pStyle w:val="TableRowCentered"/>
              <w:ind w:left="417"/>
              <w:jc w:val="left"/>
              <w:rPr>
                <w:rFonts w:ascii="Century Gothic" w:hAnsi="Century Gothic"/>
                <w:sz w:val="20"/>
              </w:rPr>
            </w:pPr>
            <w:r w:rsidRPr="00AD1984">
              <w:rPr>
                <w:rFonts w:ascii="Century Gothic" w:hAnsi="Century Gothic"/>
                <w:sz w:val="20"/>
              </w:rPr>
              <w:t>Children will respond to an adult who is engaging with them by looking.</w:t>
            </w:r>
          </w:p>
          <w:p w14:paraId="1BE97100" w14:textId="77777777" w:rsidR="00AD1984" w:rsidRPr="00AD1984" w:rsidRDefault="00AD1984" w:rsidP="00AD1984">
            <w:pPr>
              <w:pStyle w:val="TableRowCentered"/>
              <w:ind w:left="417"/>
              <w:jc w:val="left"/>
              <w:rPr>
                <w:rFonts w:ascii="Century Gothic" w:hAnsi="Century Gothic"/>
                <w:sz w:val="20"/>
              </w:rPr>
            </w:pPr>
            <w:r w:rsidRPr="00AD1984">
              <w:rPr>
                <w:rFonts w:ascii="Century Gothic" w:hAnsi="Century Gothic"/>
                <w:sz w:val="20"/>
              </w:rPr>
              <w:t>Children will recognise the adult has made some form of communication and they will receive this and start to process it.</w:t>
            </w:r>
          </w:p>
          <w:p w14:paraId="2A7D5505" w14:textId="65A0D767" w:rsidR="002D5676" w:rsidRPr="00AD1984" w:rsidRDefault="00AD1984" w:rsidP="00AD1984">
            <w:pPr>
              <w:pStyle w:val="TableRowCentered"/>
              <w:ind w:left="417"/>
              <w:jc w:val="left"/>
              <w:rPr>
                <w:rFonts w:ascii="Century Gothic" w:hAnsi="Century Gothic"/>
                <w:sz w:val="20"/>
              </w:rPr>
            </w:pPr>
            <w:r w:rsidRPr="00AD1984">
              <w:rPr>
                <w:rFonts w:ascii="Century Gothic" w:hAnsi="Century Gothic"/>
                <w:sz w:val="20"/>
              </w:rPr>
              <w:t xml:space="preserve">The children will then formulate a response to reciprocate the communication as appropriate. This may be through non-verbal communication and or through verbal communication. </w:t>
            </w:r>
            <w:r w:rsidR="002D5676" w:rsidRPr="00AD1984">
              <w:rPr>
                <w:rFonts w:ascii="Century Gothic" w:hAnsi="Century Gothic"/>
                <w:sz w:val="20"/>
              </w:rPr>
              <w:t>within their play situations</w:t>
            </w:r>
          </w:p>
        </w:tc>
      </w:tr>
      <w:tr w:rsidR="000853B3" w14:paraId="2D639A37"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07AA1F" w14:textId="441BA0ED" w:rsidR="000853B3" w:rsidRPr="00AD1984" w:rsidRDefault="00AD1984" w:rsidP="00AC13A0">
            <w:pPr>
              <w:pStyle w:val="TableRow"/>
              <w:rPr>
                <w:rFonts w:ascii="Century Gothic" w:hAnsi="Century Gothic"/>
                <w:sz w:val="20"/>
                <w:szCs w:val="20"/>
              </w:rPr>
            </w:pPr>
            <w:r w:rsidRPr="00AD1984">
              <w:rPr>
                <w:rFonts w:ascii="Century Gothic" w:hAnsi="Century Gothic"/>
                <w:sz w:val="20"/>
                <w:szCs w:val="20"/>
              </w:rPr>
              <w:t>Children will understand their feelings, develop strategies when managing their own behaviour and their general well-being within school will be higher.</w:t>
            </w:r>
          </w:p>
          <w:p w14:paraId="5E7B5535" w14:textId="77777777" w:rsidR="000853B3" w:rsidRDefault="000853B3" w:rsidP="00AC13A0">
            <w:pPr>
              <w:pStyle w:val="TableRow"/>
              <w:rPr>
                <w:sz w:val="22"/>
                <w:szCs w:val="22"/>
              </w:rPr>
            </w:pPr>
          </w:p>
          <w:p w14:paraId="13DC0931" w14:textId="798AA5F1" w:rsidR="000853B3" w:rsidRPr="00AC13A0" w:rsidRDefault="000853B3" w:rsidP="00AC13A0">
            <w:pPr>
              <w:pStyle w:val="TableRow"/>
              <w:rPr>
                <w:sz w:val="22"/>
                <w:szCs w:val="22"/>
              </w:rPr>
            </w:pP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59EC0" w14:textId="2CA9209F" w:rsidR="000853B3" w:rsidRPr="00AD1984" w:rsidRDefault="000853B3" w:rsidP="00AD1984">
            <w:pPr>
              <w:pStyle w:val="TableRowCentered"/>
              <w:ind w:left="417"/>
              <w:jc w:val="left"/>
              <w:rPr>
                <w:rFonts w:ascii="Century Gothic" w:hAnsi="Century Gothic"/>
                <w:sz w:val="20"/>
              </w:rPr>
            </w:pPr>
            <w:r w:rsidRPr="00AD1984">
              <w:rPr>
                <w:rFonts w:ascii="Century Gothic" w:hAnsi="Century Gothic"/>
                <w:sz w:val="20"/>
              </w:rPr>
              <w:t>More children will meet at least age-related expectations in PSED by the end of the academic year</w:t>
            </w:r>
          </w:p>
          <w:p w14:paraId="10422CC3" w14:textId="77777777" w:rsidR="000853B3" w:rsidRPr="00AD1984" w:rsidRDefault="000853B3" w:rsidP="00AD1984">
            <w:pPr>
              <w:pStyle w:val="TableRowCentered"/>
              <w:ind w:left="417"/>
              <w:jc w:val="left"/>
              <w:rPr>
                <w:rFonts w:ascii="Century Gothic" w:hAnsi="Century Gothic"/>
                <w:sz w:val="20"/>
              </w:rPr>
            </w:pPr>
            <w:r w:rsidRPr="00AD1984">
              <w:rPr>
                <w:rFonts w:ascii="Century Gothic" w:hAnsi="Century Gothic"/>
                <w:sz w:val="20"/>
              </w:rPr>
              <w:t>Children will recognise and name some of the common emotions</w:t>
            </w:r>
          </w:p>
          <w:p w14:paraId="50262222" w14:textId="77777777" w:rsidR="000853B3" w:rsidRPr="00AD1984" w:rsidRDefault="000853B3" w:rsidP="00423284">
            <w:pPr>
              <w:pStyle w:val="TableRowCentered"/>
              <w:ind w:left="417"/>
              <w:jc w:val="left"/>
              <w:rPr>
                <w:rFonts w:ascii="Century Gothic" w:hAnsi="Century Gothic"/>
                <w:sz w:val="20"/>
              </w:rPr>
            </w:pPr>
            <w:r w:rsidRPr="00AD1984">
              <w:rPr>
                <w:rFonts w:ascii="Century Gothic" w:hAnsi="Century Gothic"/>
                <w:sz w:val="20"/>
              </w:rPr>
              <w:t>Children will be observed dealing with conflict whilst playing with peers</w:t>
            </w:r>
          </w:p>
          <w:p w14:paraId="5FBB51A6" w14:textId="59FE3869" w:rsidR="000853B3" w:rsidRPr="00AD1984" w:rsidRDefault="000853B3" w:rsidP="00423284">
            <w:pPr>
              <w:pStyle w:val="TableRowCentered"/>
              <w:ind w:left="417"/>
              <w:jc w:val="left"/>
              <w:rPr>
                <w:rFonts w:ascii="Century Gothic" w:hAnsi="Century Gothic"/>
                <w:sz w:val="20"/>
              </w:rPr>
            </w:pPr>
            <w:r w:rsidRPr="00AD1984">
              <w:rPr>
                <w:rFonts w:ascii="Century Gothic" w:hAnsi="Century Gothic"/>
                <w:sz w:val="20"/>
              </w:rPr>
              <w:t>Children will be able to manage change and follow instructions given by familiar adults without becoming withdrawn or throwing a tantrum</w:t>
            </w:r>
          </w:p>
          <w:p w14:paraId="7B5956CB" w14:textId="02F9C61F" w:rsidR="000853B3" w:rsidRDefault="000853B3" w:rsidP="00423284">
            <w:pPr>
              <w:pStyle w:val="TableRowCentered"/>
              <w:ind w:left="417"/>
              <w:jc w:val="left"/>
              <w:rPr>
                <w:sz w:val="22"/>
                <w:szCs w:val="22"/>
              </w:rPr>
            </w:pPr>
            <w:r w:rsidRPr="00AD1984">
              <w:rPr>
                <w:rFonts w:ascii="Century Gothic" w:hAnsi="Century Gothic"/>
                <w:sz w:val="20"/>
              </w:rPr>
              <w:lastRenderedPageBreak/>
              <w:t>Children will demonstrate reduced levels of anxiety, more easily managing change and requests</w:t>
            </w:r>
            <w:r>
              <w:rPr>
                <w:sz w:val="22"/>
                <w:szCs w:val="22"/>
              </w:rPr>
              <w:t xml:space="preserve"> </w:t>
            </w:r>
          </w:p>
        </w:tc>
      </w:tr>
      <w:tr w:rsidR="00E66558" w14:paraId="2A7D5509"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7" w14:textId="3497544A" w:rsidR="00E66558" w:rsidRPr="00B05118" w:rsidRDefault="00423284" w:rsidP="00AC13A0">
            <w:pPr>
              <w:pStyle w:val="TableRow"/>
              <w:rPr>
                <w:rFonts w:ascii="Century Gothic" w:hAnsi="Century Gothic"/>
                <w:sz w:val="20"/>
                <w:szCs w:val="20"/>
              </w:rPr>
            </w:pPr>
            <w:r w:rsidRPr="00B05118">
              <w:rPr>
                <w:rFonts w:ascii="Century Gothic" w:hAnsi="Century Gothic"/>
                <w:sz w:val="20"/>
                <w:szCs w:val="20"/>
              </w:rPr>
              <w:lastRenderedPageBreak/>
              <w:t>C</w:t>
            </w:r>
            <w:r w:rsidR="00AC13A0" w:rsidRPr="00B05118">
              <w:rPr>
                <w:rFonts w:ascii="Century Gothic" w:hAnsi="Century Gothic"/>
                <w:sz w:val="20"/>
                <w:szCs w:val="20"/>
              </w:rPr>
              <w:t xml:space="preserve">hildren </w:t>
            </w:r>
            <w:r w:rsidRPr="00B05118">
              <w:rPr>
                <w:rFonts w:ascii="Century Gothic" w:hAnsi="Century Gothic"/>
                <w:sz w:val="20"/>
                <w:szCs w:val="20"/>
              </w:rPr>
              <w:t>wi</w:t>
            </w:r>
            <w:r w:rsidR="00B05118" w:rsidRPr="00B05118">
              <w:rPr>
                <w:rFonts w:ascii="Century Gothic" w:hAnsi="Century Gothic"/>
                <w:sz w:val="20"/>
                <w:szCs w:val="20"/>
              </w:rPr>
              <w:t xml:space="preserve">ll be </w:t>
            </w:r>
            <w:r w:rsidR="00AC13A0" w:rsidRPr="00B05118">
              <w:rPr>
                <w:rFonts w:ascii="Century Gothic" w:hAnsi="Century Gothic"/>
                <w:sz w:val="20"/>
                <w:szCs w:val="20"/>
              </w:rPr>
              <w:t xml:space="preserve">given opportunities to develop and extend their life experiences and have a wider understanding of culture in their local area </w:t>
            </w:r>
            <w:r w:rsidR="002D5676" w:rsidRPr="00B05118">
              <w:rPr>
                <w:rFonts w:ascii="Century Gothic" w:hAnsi="Century Gothic"/>
                <w:sz w:val="20"/>
                <w:szCs w:val="20"/>
              </w:rPr>
              <w:t>and community</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31CD20" w14:textId="6B438D52" w:rsidR="00E66558" w:rsidRPr="00B05118" w:rsidRDefault="00AC13A0" w:rsidP="00B05118">
            <w:pPr>
              <w:pStyle w:val="TableRowCentered"/>
              <w:ind w:left="417"/>
              <w:jc w:val="left"/>
              <w:rPr>
                <w:rFonts w:ascii="Century Gothic" w:hAnsi="Century Gothic"/>
                <w:sz w:val="20"/>
              </w:rPr>
            </w:pPr>
            <w:r w:rsidRPr="00B05118">
              <w:rPr>
                <w:rFonts w:ascii="Century Gothic" w:hAnsi="Century Gothic"/>
                <w:sz w:val="20"/>
              </w:rPr>
              <w:t xml:space="preserve">More children will meet at least </w:t>
            </w:r>
            <w:r w:rsidR="002D5676" w:rsidRPr="00B05118">
              <w:rPr>
                <w:rFonts w:ascii="Century Gothic" w:hAnsi="Century Gothic"/>
                <w:sz w:val="20"/>
              </w:rPr>
              <w:t>age-related</w:t>
            </w:r>
            <w:r w:rsidRPr="00B05118">
              <w:rPr>
                <w:rFonts w:ascii="Century Gothic" w:hAnsi="Century Gothic"/>
                <w:sz w:val="20"/>
              </w:rPr>
              <w:t xml:space="preserve"> expectations in social, emotional, physical and knowledge and understanding skills by the end of the academic year </w:t>
            </w:r>
          </w:p>
          <w:p w14:paraId="2A7D5508" w14:textId="58F1FD1C" w:rsidR="00AC13A0" w:rsidRPr="00B05118" w:rsidRDefault="00AC13A0" w:rsidP="00B05118">
            <w:pPr>
              <w:pStyle w:val="TableRowCentered"/>
              <w:ind w:left="417"/>
              <w:jc w:val="left"/>
              <w:rPr>
                <w:rFonts w:ascii="Century Gothic" w:hAnsi="Century Gothic"/>
                <w:sz w:val="20"/>
              </w:rPr>
            </w:pPr>
            <w:r w:rsidRPr="00B05118">
              <w:rPr>
                <w:rFonts w:ascii="Century Gothic" w:hAnsi="Century Gothic"/>
                <w:sz w:val="20"/>
              </w:rPr>
              <w:t xml:space="preserve">Children will experience </w:t>
            </w:r>
            <w:r w:rsidR="002D5676" w:rsidRPr="00B05118">
              <w:rPr>
                <w:rFonts w:ascii="Century Gothic" w:hAnsi="Century Gothic"/>
                <w:sz w:val="20"/>
              </w:rPr>
              <w:t xml:space="preserve">regular </w:t>
            </w:r>
            <w:r w:rsidRPr="00B05118">
              <w:rPr>
                <w:rFonts w:ascii="Century Gothic" w:hAnsi="Century Gothic"/>
                <w:sz w:val="20"/>
              </w:rPr>
              <w:t xml:space="preserve">visits outside of nursery </w:t>
            </w:r>
            <w:proofErr w:type="spellStart"/>
            <w:proofErr w:type="gramStart"/>
            <w:r w:rsidRPr="00B05118">
              <w:rPr>
                <w:rFonts w:ascii="Century Gothic" w:hAnsi="Century Gothic"/>
                <w:sz w:val="20"/>
              </w:rPr>
              <w:t>eg</w:t>
            </w:r>
            <w:proofErr w:type="spellEnd"/>
            <w:proofErr w:type="gramEnd"/>
            <w:r w:rsidRPr="00B05118">
              <w:rPr>
                <w:rFonts w:ascii="Century Gothic" w:hAnsi="Century Gothic"/>
                <w:sz w:val="20"/>
              </w:rPr>
              <w:t xml:space="preserve"> beach school, walks to marina, theatre trips, library sessions etc</w:t>
            </w:r>
          </w:p>
        </w:tc>
      </w:tr>
      <w:tr w:rsidR="00E66558" w14:paraId="2A7D550C" w14:textId="77777777">
        <w:tc>
          <w:tcPr>
            <w:tcW w:w="481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0A" w14:textId="30113CA9" w:rsidR="00423284" w:rsidRPr="00423284" w:rsidRDefault="00423284" w:rsidP="00497BC4">
            <w:pPr>
              <w:pStyle w:val="TableRow"/>
              <w:rPr>
                <w:rFonts w:ascii="Century Gothic" w:hAnsi="Century Gothic"/>
                <w:sz w:val="20"/>
                <w:szCs w:val="20"/>
              </w:rPr>
            </w:pPr>
            <w:r w:rsidRPr="00423284">
              <w:rPr>
                <w:rFonts w:ascii="Century Gothic" w:hAnsi="Century Gothic"/>
                <w:sz w:val="20"/>
                <w:szCs w:val="20"/>
              </w:rPr>
              <w:t>Children will have a strong knowledge of what it is to be a reader from an early age. Children will understand what books are for and successfully select and handle favourite stories and information books sharing these at home</w:t>
            </w:r>
            <w:r>
              <w:rPr>
                <w:rFonts w:ascii="Century Gothic" w:hAnsi="Century Gothic"/>
                <w:sz w:val="20"/>
                <w:szCs w:val="20"/>
              </w:rPr>
              <w:t>. Children will have opportunities to share rhymes, songs and books at home with family members.</w:t>
            </w:r>
          </w:p>
        </w:tc>
        <w:tc>
          <w:tcPr>
            <w:tcW w:w="4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F8FB9D" w14:textId="77777777" w:rsidR="00423284" w:rsidRDefault="00423284" w:rsidP="00423284">
            <w:pPr>
              <w:pStyle w:val="TableRowCentered"/>
              <w:jc w:val="left"/>
              <w:rPr>
                <w:rFonts w:ascii="Century Gothic" w:hAnsi="Century Gothic"/>
                <w:sz w:val="20"/>
              </w:rPr>
            </w:pPr>
            <w:r w:rsidRPr="00423284">
              <w:rPr>
                <w:rFonts w:ascii="Century Gothic" w:hAnsi="Century Gothic"/>
                <w:sz w:val="20"/>
              </w:rPr>
              <w:t xml:space="preserve">Children </w:t>
            </w:r>
            <w:r>
              <w:rPr>
                <w:rFonts w:ascii="Century Gothic" w:hAnsi="Century Gothic"/>
                <w:sz w:val="20"/>
              </w:rPr>
              <w:t xml:space="preserve">will demonstrate an enjoyment of books, stories and rhymes. </w:t>
            </w:r>
          </w:p>
          <w:p w14:paraId="598BDB2B" w14:textId="265BAF72" w:rsidR="00423284" w:rsidRDefault="00423284" w:rsidP="00423284">
            <w:pPr>
              <w:pStyle w:val="TableRowCentered"/>
              <w:jc w:val="left"/>
              <w:rPr>
                <w:rFonts w:ascii="Century Gothic" w:hAnsi="Century Gothic"/>
                <w:sz w:val="20"/>
              </w:rPr>
            </w:pPr>
            <w:r>
              <w:rPr>
                <w:rFonts w:ascii="Century Gothic" w:hAnsi="Century Gothic"/>
                <w:sz w:val="20"/>
              </w:rPr>
              <w:t xml:space="preserve">Children </w:t>
            </w:r>
            <w:r w:rsidRPr="00423284">
              <w:rPr>
                <w:rFonts w:ascii="Century Gothic" w:hAnsi="Century Gothic"/>
                <w:sz w:val="20"/>
              </w:rPr>
              <w:t>will share core stories</w:t>
            </w:r>
            <w:r>
              <w:rPr>
                <w:rFonts w:ascii="Century Gothic" w:hAnsi="Century Gothic"/>
                <w:sz w:val="20"/>
              </w:rPr>
              <w:t xml:space="preserve"> and rhymes </w:t>
            </w:r>
            <w:r w:rsidRPr="00423284">
              <w:rPr>
                <w:rFonts w:ascii="Century Gothic" w:hAnsi="Century Gothic"/>
                <w:sz w:val="20"/>
              </w:rPr>
              <w:t xml:space="preserve">with adults in nursery. </w:t>
            </w:r>
          </w:p>
          <w:p w14:paraId="302ABCA2" w14:textId="77777777" w:rsidR="00423284" w:rsidRDefault="00423284" w:rsidP="00423284">
            <w:pPr>
              <w:pStyle w:val="TableRowCentered"/>
              <w:jc w:val="left"/>
              <w:rPr>
                <w:rFonts w:ascii="Century Gothic" w:hAnsi="Century Gothic"/>
                <w:sz w:val="20"/>
              </w:rPr>
            </w:pPr>
            <w:r>
              <w:rPr>
                <w:rFonts w:ascii="Century Gothic" w:hAnsi="Century Gothic"/>
                <w:sz w:val="20"/>
              </w:rPr>
              <w:t>Copies of rhymes and songs are given to families for use at home.</w:t>
            </w:r>
          </w:p>
          <w:p w14:paraId="507CEB75" w14:textId="48ED0A7B" w:rsidR="00423284" w:rsidRDefault="00423284" w:rsidP="00423284">
            <w:pPr>
              <w:pStyle w:val="TableRowCentered"/>
              <w:jc w:val="left"/>
              <w:rPr>
                <w:rFonts w:ascii="Century Gothic" w:hAnsi="Century Gothic"/>
                <w:sz w:val="20"/>
              </w:rPr>
            </w:pPr>
            <w:r>
              <w:rPr>
                <w:rFonts w:ascii="Century Gothic" w:hAnsi="Century Gothic"/>
                <w:sz w:val="20"/>
              </w:rPr>
              <w:t xml:space="preserve">Families are given a guide </w:t>
            </w:r>
            <w:r w:rsidRPr="00423284">
              <w:rPr>
                <w:rFonts w:ascii="Century Gothic" w:hAnsi="Century Gothic"/>
                <w:sz w:val="20"/>
              </w:rPr>
              <w:t xml:space="preserve">to help families to understand about developing reading skills. This will be broken down into how to handle books, how to talk about books and develop children’s vocabulary and how to read together </w:t>
            </w:r>
            <w:proofErr w:type="gramStart"/>
            <w:r w:rsidRPr="00423284">
              <w:rPr>
                <w:rFonts w:ascii="Century Gothic" w:hAnsi="Century Gothic"/>
                <w:sz w:val="20"/>
              </w:rPr>
              <w:t>e.g.</w:t>
            </w:r>
            <w:proofErr w:type="gramEnd"/>
            <w:r w:rsidRPr="00423284">
              <w:rPr>
                <w:rFonts w:ascii="Century Gothic" w:hAnsi="Century Gothic"/>
                <w:sz w:val="20"/>
              </w:rPr>
              <w:t xml:space="preserve"> choosing a cosy quiet space, reducing distractions by turning off the TV… The guide will be visual to help all parents.</w:t>
            </w:r>
          </w:p>
          <w:p w14:paraId="48B7F862" w14:textId="05846DB1" w:rsidR="00423284" w:rsidRPr="00423284" w:rsidRDefault="00423284" w:rsidP="00423284">
            <w:pPr>
              <w:pStyle w:val="TableRowCentered"/>
              <w:jc w:val="left"/>
              <w:rPr>
                <w:rFonts w:ascii="Century Gothic" w:hAnsi="Century Gothic"/>
                <w:sz w:val="20"/>
              </w:rPr>
            </w:pPr>
            <w:r>
              <w:rPr>
                <w:rFonts w:ascii="Century Gothic" w:hAnsi="Century Gothic"/>
                <w:sz w:val="20"/>
              </w:rPr>
              <w:t xml:space="preserve">Children are taken to the library to read stories and borrow books. Parents are encouraged to join in with the visits. </w:t>
            </w:r>
          </w:p>
          <w:p w14:paraId="3AE9801F" w14:textId="77777777" w:rsidR="00423284" w:rsidRDefault="00423284" w:rsidP="00423284">
            <w:pPr>
              <w:pStyle w:val="TableRowCentered"/>
              <w:jc w:val="left"/>
              <w:rPr>
                <w:sz w:val="22"/>
                <w:szCs w:val="22"/>
              </w:rPr>
            </w:pPr>
          </w:p>
          <w:p w14:paraId="2C04B22C" w14:textId="77777777" w:rsidR="00423284" w:rsidRDefault="00423284" w:rsidP="00423284">
            <w:pPr>
              <w:pStyle w:val="TableRowCentered"/>
              <w:jc w:val="left"/>
              <w:rPr>
                <w:sz w:val="22"/>
                <w:szCs w:val="22"/>
              </w:rPr>
            </w:pPr>
          </w:p>
          <w:p w14:paraId="28EE4165" w14:textId="77777777" w:rsidR="00423284" w:rsidRDefault="00423284" w:rsidP="00423284">
            <w:pPr>
              <w:pStyle w:val="TableRowCentered"/>
              <w:jc w:val="left"/>
              <w:rPr>
                <w:sz w:val="22"/>
                <w:szCs w:val="22"/>
              </w:rPr>
            </w:pPr>
          </w:p>
          <w:p w14:paraId="22129B7B" w14:textId="77777777" w:rsidR="00423284" w:rsidRDefault="00423284" w:rsidP="00423284">
            <w:pPr>
              <w:pStyle w:val="TableRowCentered"/>
              <w:jc w:val="left"/>
              <w:rPr>
                <w:sz w:val="22"/>
                <w:szCs w:val="22"/>
              </w:rPr>
            </w:pPr>
          </w:p>
          <w:p w14:paraId="370E7CD8" w14:textId="77777777" w:rsidR="00423284" w:rsidRDefault="00423284" w:rsidP="00423284">
            <w:pPr>
              <w:pStyle w:val="TableRowCentered"/>
              <w:jc w:val="left"/>
              <w:rPr>
                <w:sz w:val="22"/>
                <w:szCs w:val="22"/>
              </w:rPr>
            </w:pPr>
          </w:p>
          <w:p w14:paraId="2A7D550B" w14:textId="3EE3750E" w:rsidR="00423284" w:rsidRDefault="00423284" w:rsidP="00423284">
            <w:pPr>
              <w:pStyle w:val="TableRowCentered"/>
              <w:jc w:val="left"/>
              <w:rPr>
                <w:sz w:val="22"/>
                <w:szCs w:val="22"/>
              </w:rPr>
            </w:pPr>
          </w:p>
        </w:tc>
      </w:tr>
    </w:tbl>
    <w:p w14:paraId="2A7D5512" w14:textId="7B489199" w:rsidR="00E66558" w:rsidRPr="00E12477" w:rsidRDefault="009D71E8">
      <w:pPr>
        <w:pStyle w:val="Heading2"/>
        <w:rPr>
          <w:color w:val="00B050"/>
        </w:rPr>
      </w:pPr>
      <w:r w:rsidRPr="00E12477">
        <w:rPr>
          <w:color w:val="00B050"/>
        </w:rPr>
        <w:t>Activity in this academic year</w:t>
      </w:r>
    </w:p>
    <w:p w14:paraId="2A7D5513" w14:textId="2DDF4F97" w:rsidR="00E66558" w:rsidRDefault="009D71E8">
      <w:pPr>
        <w:spacing w:after="480"/>
      </w:pPr>
      <w:r>
        <w:t xml:space="preserve">This details how we intend to spend our </w:t>
      </w:r>
      <w:r w:rsidR="00057DC4">
        <w:t xml:space="preserve">early years </w:t>
      </w:r>
      <w:r>
        <w:t xml:space="preserve">pupil premium </w:t>
      </w:r>
      <w:r>
        <w:rPr>
          <w:b/>
          <w:bCs/>
        </w:rPr>
        <w:t>this academic year</w:t>
      </w:r>
      <w:r>
        <w:t xml:space="preserve"> to address the challenges listed above.</w:t>
      </w:r>
    </w:p>
    <w:p w14:paraId="2A7D5514" w14:textId="77777777" w:rsidR="00E66558" w:rsidRPr="00E12477" w:rsidRDefault="009D71E8">
      <w:pPr>
        <w:pStyle w:val="Heading3"/>
        <w:rPr>
          <w:color w:val="00B050"/>
        </w:rPr>
      </w:pPr>
      <w:r w:rsidRPr="00E12477">
        <w:rPr>
          <w:color w:val="00B050"/>
        </w:rPr>
        <w:t>Teaching (for example, CPD, recruitment and retention)</w:t>
      </w:r>
    </w:p>
    <w:p w14:paraId="2A7D5515" w14:textId="7754A97B" w:rsidR="00E66558" w:rsidRDefault="005B2389">
      <w:r>
        <w:t xml:space="preserve">Cost of CPD training for staff delivered through in-house, through ‘Ready Steady Go; toolkit and VREP programme (EPS) </w:t>
      </w:r>
    </w:p>
    <w:p w14:paraId="05F6C3B5" w14:textId="17A0DAC9" w:rsidR="005B2389" w:rsidRDefault="005B2389">
      <w:r>
        <w:t>Budgeted cost: SLT Time (£0)</w:t>
      </w:r>
    </w:p>
    <w:tbl>
      <w:tblPr>
        <w:tblW w:w="5153" w:type="pct"/>
        <w:tblCellMar>
          <w:left w:w="10" w:type="dxa"/>
          <w:right w:w="10" w:type="dxa"/>
        </w:tblCellMar>
        <w:tblLook w:val="04A0" w:firstRow="1" w:lastRow="0" w:firstColumn="1" w:lastColumn="0" w:noHBand="0" w:noVBand="1"/>
      </w:tblPr>
      <w:tblGrid>
        <w:gridCol w:w="1811"/>
        <w:gridCol w:w="6375"/>
        <w:gridCol w:w="1590"/>
      </w:tblGrid>
      <w:tr w:rsidR="00E66558" w14:paraId="2A7D5519" w14:textId="77777777" w:rsidTr="005F4900">
        <w:tc>
          <w:tcPr>
            <w:tcW w:w="181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16" w14:textId="77777777" w:rsidR="00E66558" w:rsidRDefault="009D71E8">
            <w:pPr>
              <w:pStyle w:val="TableHeader"/>
              <w:jc w:val="left"/>
            </w:pPr>
            <w:r>
              <w:lastRenderedPageBreak/>
              <w:t>Activity</w:t>
            </w:r>
          </w:p>
        </w:tc>
        <w:tc>
          <w:tcPr>
            <w:tcW w:w="6375"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17" w14:textId="77777777" w:rsidR="00E66558" w:rsidRDefault="009D71E8">
            <w:pPr>
              <w:pStyle w:val="TableHeader"/>
              <w:jc w:val="left"/>
            </w:pPr>
            <w:r>
              <w:t>Evidence that supports this approach</w:t>
            </w:r>
          </w:p>
        </w:tc>
        <w:tc>
          <w:tcPr>
            <w:tcW w:w="1590"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18" w14:textId="77777777" w:rsidR="00E66558" w:rsidRDefault="009D71E8">
            <w:pPr>
              <w:pStyle w:val="TableHeader"/>
              <w:jc w:val="left"/>
            </w:pPr>
            <w:r>
              <w:t>Challenge number(s) addressed</w:t>
            </w:r>
          </w:p>
        </w:tc>
      </w:tr>
      <w:tr w:rsidR="00B85759" w14:paraId="4EF5A887" w14:textId="77777777" w:rsidTr="005F4900">
        <w:tc>
          <w:tcPr>
            <w:tcW w:w="1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8E4D9F" w14:textId="14448216" w:rsidR="00B85759" w:rsidRPr="007D119D" w:rsidRDefault="00B05118">
            <w:pPr>
              <w:pStyle w:val="TableRow"/>
              <w:rPr>
                <w:rFonts w:ascii="Century Gothic" w:hAnsi="Century Gothic"/>
                <w:i/>
                <w:iCs/>
                <w:sz w:val="20"/>
                <w:szCs w:val="20"/>
              </w:rPr>
            </w:pPr>
            <w:r>
              <w:br w:type="page"/>
            </w:r>
          </w:p>
          <w:p w14:paraId="7743B086" w14:textId="1B787607" w:rsidR="00B85759" w:rsidRPr="007D119D" w:rsidRDefault="005B2389" w:rsidP="00B85759">
            <w:pPr>
              <w:rPr>
                <w:rFonts w:ascii="Century Gothic" w:hAnsi="Century Gothic"/>
                <w:sz w:val="20"/>
                <w:szCs w:val="20"/>
              </w:rPr>
            </w:pPr>
            <w:r w:rsidRPr="007D119D">
              <w:rPr>
                <w:rFonts w:ascii="Century Gothic" w:hAnsi="Century Gothic"/>
                <w:sz w:val="20"/>
                <w:szCs w:val="20"/>
              </w:rPr>
              <w:t>Whole school teaching staff CPD</w:t>
            </w:r>
          </w:p>
        </w:tc>
        <w:tc>
          <w:tcPr>
            <w:tcW w:w="637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C697BF" w14:textId="77777777" w:rsidR="00B85759" w:rsidRPr="007D119D" w:rsidRDefault="00B85759" w:rsidP="00497BC4">
            <w:pPr>
              <w:pStyle w:val="TableRowCentered"/>
              <w:jc w:val="left"/>
              <w:rPr>
                <w:rFonts w:ascii="Century Gothic" w:hAnsi="Century Gothic"/>
                <w:sz w:val="20"/>
              </w:rPr>
            </w:pPr>
            <w:r w:rsidRPr="007D119D">
              <w:rPr>
                <w:rFonts w:ascii="Century Gothic" w:hAnsi="Century Gothic"/>
                <w:sz w:val="20"/>
              </w:rPr>
              <w:t xml:space="preserve">The importance of literacy in early childhood is crucial to the child’s future academic success. Literacy is essential to developing a strong sense of well-being and citizenship. Children who have developed strong reading skills perform better in school and have a healthier self-image. They become lifelong learners and sought-after employees. </w:t>
            </w:r>
          </w:p>
          <w:p w14:paraId="6F799A10" w14:textId="7DA57D58" w:rsidR="00B85759" w:rsidRPr="007D119D" w:rsidRDefault="00B85759" w:rsidP="00497BC4">
            <w:pPr>
              <w:pStyle w:val="TableRowCentered"/>
              <w:jc w:val="left"/>
              <w:rPr>
                <w:rFonts w:ascii="Century Gothic" w:hAnsi="Century Gothic"/>
                <w:sz w:val="20"/>
              </w:rPr>
            </w:pPr>
            <w:r w:rsidRPr="007D119D">
              <w:rPr>
                <w:rFonts w:ascii="Century Gothic" w:hAnsi="Century Gothic"/>
                <w:sz w:val="20"/>
              </w:rPr>
              <w:t>EEF evidence link</w:t>
            </w:r>
          </w:p>
          <w:p w14:paraId="2F44AE52" w14:textId="593C696E" w:rsidR="00B85759" w:rsidRPr="007D119D" w:rsidRDefault="00B85759" w:rsidP="00497BC4">
            <w:pPr>
              <w:pStyle w:val="TableRowCentered"/>
              <w:jc w:val="left"/>
              <w:rPr>
                <w:rFonts w:ascii="Century Gothic" w:hAnsi="Century Gothic"/>
                <w:sz w:val="20"/>
                <w:u w:val="single"/>
              </w:rPr>
            </w:pPr>
            <w:r w:rsidRPr="007D119D">
              <w:rPr>
                <w:rFonts w:ascii="Century Gothic" w:hAnsi="Century Gothic"/>
                <w:color w:val="548DD4" w:themeColor="text2" w:themeTint="99"/>
                <w:sz w:val="20"/>
                <w:u w:val="single"/>
              </w:rPr>
              <w:t>https://educationendowmentfoundation.org.uk/education-evidence/early-years-toolkit/early-literacy-approaches</w:t>
            </w:r>
          </w:p>
        </w:tc>
        <w:tc>
          <w:tcPr>
            <w:tcW w:w="159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0464B" w14:textId="5FC0E1FF" w:rsidR="00B85759" w:rsidRPr="007D119D" w:rsidRDefault="005F4900" w:rsidP="008A0B6A">
            <w:pPr>
              <w:pStyle w:val="TableRowCentered"/>
              <w:jc w:val="left"/>
              <w:rPr>
                <w:rFonts w:ascii="Century Gothic" w:hAnsi="Century Gothic"/>
                <w:sz w:val="20"/>
              </w:rPr>
            </w:pPr>
            <w:r w:rsidRPr="007D119D">
              <w:rPr>
                <w:rFonts w:ascii="Century Gothic" w:hAnsi="Century Gothic"/>
                <w:sz w:val="20"/>
              </w:rPr>
              <w:t>1,4</w:t>
            </w:r>
          </w:p>
        </w:tc>
      </w:tr>
    </w:tbl>
    <w:p w14:paraId="2A7D5522" w14:textId="77777777" w:rsidR="00E66558" w:rsidRDefault="00E66558">
      <w:pPr>
        <w:keepNext/>
        <w:spacing w:after="60"/>
        <w:outlineLvl w:val="1"/>
      </w:pPr>
    </w:p>
    <w:p w14:paraId="2A7D5523" w14:textId="050DFFAD" w:rsidR="00E66558" w:rsidRPr="00E12477" w:rsidRDefault="009D71E8">
      <w:pPr>
        <w:rPr>
          <w:b/>
          <w:bCs/>
          <w:color w:val="00B050"/>
          <w:sz w:val="28"/>
          <w:szCs w:val="28"/>
        </w:rPr>
      </w:pPr>
      <w:r w:rsidRPr="00E12477">
        <w:rPr>
          <w:b/>
          <w:bCs/>
          <w:color w:val="00B050"/>
          <w:sz w:val="28"/>
          <w:szCs w:val="28"/>
        </w:rPr>
        <w:t>Targeted support (for example</w:t>
      </w:r>
      <w:r w:rsidR="00057DC4" w:rsidRPr="00E12477">
        <w:rPr>
          <w:b/>
          <w:bCs/>
          <w:color w:val="00B050"/>
          <w:sz w:val="28"/>
          <w:szCs w:val="28"/>
        </w:rPr>
        <w:t xml:space="preserve"> small group support,</w:t>
      </w:r>
      <w:r w:rsidR="00D33FE5" w:rsidRPr="00E12477">
        <w:rPr>
          <w:b/>
          <w:bCs/>
          <w:color w:val="00B050"/>
          <w:sz w:val="28"/>
          <w:szCs w:val="28"/>
        </w:rPr>
        <w:t xml:space="preserve"> one-to-one support</w:t>
      </w:r>
      <w:r w:rsidR="00057DC4" w:rsidRPr="00E12477">
        <w:rPr>
          <w:b/>
          <w:bCs/>
          <w:color w:val="00B050"/>
          <w:sz w:val="28"/>
          <w:szCs w:val="28"/>
        </w:rPr>
        <w:t>,</w:t>
      </w:r>
      <w:r w:rsidR="00D33FE5" w:rsidRPr="00E12477">
        <w:rPr>
          <w:b/>
          <w:bCs/>
          <w:color w:val="00B050"/>
          <w:sz w:val="28"/>
          <w:szCs w:val="28"/>
        </w:rPr>
        <w:t xml:space="preserve"> </w:t>
      </w:r>
      <w:r w:rsidRPr="00E12477">
        <w:rPr>
          <w:b/>
          <w:bCs/>
          <w:color w:val="00B050"/>
          <w:sz w:val="28"/>
          <w:szCs w:val="28"/>
        </w:rPr>
        <w:t xml:space="preserve">structured </w:t>
      </w:r>
      <w:r w:rsidR="00057DC4" w:rsidRPr="00E12477">
        <w:rPr>
          <w:b/>
          <w:bCs/>
          <w:color w:val="00B050"/>
          <w:sz w:val="28"/>
          <w:szCs w:val="28"/>
        </w:rPr>
        <w:t>specific learning experiences</w:t>
      </w:r>
      <w:r w:rsidRPr="00E12477">
        <w:rPr>
          <w:b/>
          <w:bCs/>
          <w:color w:val="00B050"/>
          <w:sz w:val="28"/>
          <w:szCs w:val="28"/>
        </w:rPr>
        <w:t xml:space="preserve">) </w:t>
      </w:r>
    </w:p>
    <w:p w14:paraId="2A7D5524" w14:textId="2AD23920" w:rsidR="00E66558" w:rsidRDefault="005B2389">
      <w:r>
        <w:t>Budgeted cost: (£0)</w:t>
      </w:r>
    </w:p>
    <w:tbl>
      <w:tblPr>
        <w:tblW w:w="5000" w:type="pct"/>
        <w:tblCellMar>
          <w:left w:w="10" w:type="dxa"/>
          <w:right w:w="10" w:type="dxa"/>
        </w:tblCellMar>
        <w:tblLook w:val="04A0" w:firstRow="1" w:lastRow="0" w:firstColumn="1" w:lastColumn="0" w:noHBand="0" w:noVBand="1"/>
      </w:tblPr>
      <w:tblGrid>
        <w:gridCol w:w="2688"/>
        <w:gridCol w:w="4254"/>
        <w:gridCol w:w="2544"/>
      </w:tblGrid>
      <w:tr w:rsidR="00E66558" w14:paraId="2A7D5528" w14:textId="77777777" w:rsidTr="00E12477">
        <w:tc>
          <w:tcPr>
            <w:tcW w:w="268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25"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26"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27" w14:textId="77777777" w:rsidR="00E66558" w:rsidRDefault="009D71E8">
            <w:pPr>
              <w:pStyle w:val="TableHeader"/>
              <w:jc w:val="left"/>
            </w:pPr>
            <w:r>
              <w:t>Challenge number(s) addressed</w:t>
            </w:r>
          </w:p>
        </w:tc>
      </w:tr>
      <w:tr w:rsidR="008A0B6A" w14:paraId="2A7D552C"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9" w14:textId="37EC6718" w:rsidR="008A0B6A" w:rsidRPr="007D119D" w:rsidRDefault="008A0B6A" w:rsidP="008A0B6A">
            <w:pPr>
              <w:pStyle w:val="TableRow"/>
              <w:rPr>
                <w:rFonts w:ascii="Century Gothic" w:hAnsi="Century Gothic"/>
                <w:sz w:val="20"/>
                <w:szCs w:val="20"/>
              </w:rPr>
            </w:pPr>
            <w:r w:rsidRPr="007D119D">
              <w:rPr>
                <w:rFonts w:ascii="Century Gothic" w:hAnsi="Century Gothic"/>
                <w:sz w:val="20"/>
                <w:szCs w:val="20"/>
              </w:rPr>
              <w:t>Additional staff employed to provide additional first hand, real activities</w:t>
            </w:r>
            <w:r w:rsidR="00E9543D" w:rsidRPr="007D119D">
              <w:rPr>
                <w:rFonts w:ascii="Century Gothic" w:hAnsi="Century Gothic"/>
                <w:sz w:val="20"/>
                <w:szCs w:val="20"/>
              </w:rPr>
              <w:t xml:space="preserve"> and supporting planned visits</w:t>
            </w:r>
            <w:r w:rsidRPr="007D119D">
              <w:rPr>
                <w:rFonts w:ascii="Century Gothic" w:hAnsi="Century Gothic"/>
                <w:sz w:val="20"/>
                <w:szCs w:val="20"/>
              </w:rPr>
              <w:t xml:space="preserve"> </w:t>
            </w:r>
            <w:r w:rsidR="00E9543D" w:rsidRPr="007D119D">
              <w:rPr>
                <w:rFonts w:ascii="Century Gothic" w:hAnsi="Century Gothic"/>
                <w:sz w:val="20"/>
                <w:szCs w:val="20"/>
              </w:rPr>
              <w:t xml:space="preserve">to the local community and </w:t>
            </w:r>
            <w:r w:rsidRPr="007D119D">
              <w:rPr>
                <w:rFonts w:ascii="Century Gothic" w:hAnsi="Century Gothic"/>
                <w:sz w:val="20"/>
                <w:szCs w:val="20"/>
              </w:rPr>
              <w:t>widen life and cultural experiences</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F7E7EB" w14:textId="6B2C6818" w:rsidR="008A0B6A" w:rsidRPr="007D119D" w:rsidRDefault="008A0B6A" w:rsidP="008A0B6A">
            <w:pPr>
              <w:pStyle w:val="TableRowCentered"/>
              <w:jc w:val="left"/>
              <w:rPr>
                <w:rFonts w:ascii="Century Gothic" w:hAnsi="Century Gothic"/>
                <w:sz w:val="20"/>
              </w:rPr>
            </w:pPr>
            <w:r w:rsidRPr="007D119D">
              <w:rPr>
                <w:rFonts w:ascii="Century Gothic" w:hAnsi="Century Gothic"/>
                <w:sz w:val="20"/>
              </w:rPr>
              <w:t xml:space="preserve">Providing all children with first hand, real experiences to go out into the local area will give opportunities for quality play and learning experiences covering a range of curriculum areas including language, communication, social and physical skills, </w:t>
            </w:r>
            <w:proofErr w:type="spellStart"/>
            <w:proofErr w:type="gramStart"/>
            <w:r w:rsidRPr="007D119D">
              <w:rPr>
                <w:rFonts w:ascii="Century Gothic" w:hAnsi="Century Gothic"/>
                <w:sz w:val="20"/>
              </w:rPr>
              <w:t>eg</w:t>
            </w:r>
            <w:proofErr w:type="spellEnd"/>
            <w:proofErr w:type="gramEnd"/>
            <w:r w:rsidRPr="007D119D">
              <w:rPr>
                <w:rFonts w:ascii="Century Gothic" w:hAnsi="Century Gothic"/>
                <w:sz w:val="20"/>
              </w:rPr>
              <w:t xml:space="preserve"> Beach School work, going on public transport, visiting the library, visiting the theatre etc</w:t>
            </w:r>
          </w:p>
          <w:p w14:paraId="2A7D552A" w14:textId="39BEE38D" w:rsidR="00E9543D" w:rsidRPr="007D119D" w:rsidRDefault="00E9543D" w:rsidP="008A0B6A">
            <w:pPr>
              <w:pStyle w:val="TableRowCentered"/>
              <w:jc w:val="left"/>
              <w:rPr>
                <w:rFonts w:ascii="Century Gothic" w:hAnsi="Century Gothic"/>
                <w:sz w:val="20"/>
              </w:rPr>
            </w:pPr>
            <w:r w:rsidRPr="007D119D">
              <w:rPr>
                <w:rFonts w:ascii="Century Gothic" w:hAnsi="Century Gothic"/>
                <w:sz w:val="20"/>
              </w:rPr>
              <w:t>This will enrich the children’s experiences and provide opportunities to develop communication and language beyond the nursery environment. Providing adults who are knowledgeable in the local area and can support the visits by adding local knowledge will add to the children’s experiences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B" w14:textId="08B2C3CB" w:rsidR="008A0B6A" w:rsidRPr="007D119D" w:rsidRDefault="008A0B6A" w:rsidP="008A0B6A">
            <w:pPr>
              <w:pStyle w:val="TableRowCentered"/>
              <w:jc w:val="left"/>
              <w:rPr>
                <w:rFonts w:ascii="Century Gothic" w:hAnsi="Century Gothic"/>
                <w:sz w:val="20"/>
              </w:rPr>
            </w:pPr>
            <w:r w:rsidRPr="007D119D">
              <w:rPr>
                <w:rFonts w:ascii="Century Gothic" w:hAnsi="Century Gothic"/>
                <w:sz w:val="20"/>
              </w:rPr>
              <w:t>1,2,3</w:t>
            </w:r>
            <w:r w:rsidR="005F4900" w:rsidRPr="007D119D">
              <w:rPr>
                <w:rFonts w:ascii="Century Gothic" w:hAnsi="Century Gothic"/>
                <w:sz w:val="20"/>
              </w:rPr>
              <w:t>,4</w:t>
            </w:r>
          </w:p>
        </w:tc>
      </w:tr>
      <w:tr w:rsidR="00E9543D" w14:paraId="2A7D5530"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D" w14:textId="4DAE0F26" w:rsidR="00E9543D" w:rsidRPr="007D119D" w:rsidRDefault="00E9543D" w:rsidP="00E9543D">
            <w:pPr>
              <w:pStyle w:val="TableRow"/>
              <w:rPr>
                <w:rFonts w:ascii="Century Gothic" w:hAnsi="Century Gothic"/>
                <w:i/>
                <w:sz w:val="20"/>
                <w:szCs w:val="20"/>
              </w:rPr>
            </w:pPr>
            <w:r w:rsidRPr="007D119D">
              <w:rPr>
                <w:rFonts w:ascii="Century Gothic" w:hAnsi="Century Gothic"/>
                <w:sz w:val="20"/>
                <w:szCs w:val="20"/>
              </w:rPr>
              <w:t>Additional staff employed to provide lower adult/child ratio</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34F05B" w14:textId="5CF00C68" w:rsidR="00E9543D" w:rsidRPr="007D119D" w:rsidRDefault="00E9543D" w:rsidP="00E9543D">
            <w:pPr>
              <w:pStyle w:val="TableRowCentered"/>
              <w:jc w:val="left"/>
              <w:rPr>
                <w:rFonts w:ascii="Century Gothic" w:hAnsi="Century Gothic"/>
                <w:sz w:val="20"/>
              </w:rPr>
            </w:pPr>
            <w:r w:rsidRPr="007D119D">
              <w:rPr>
                <w:rFonts w:ascii="Century Gothic" w:hAnsi="Century Gothic"/>
                <w:sz w:val="20"/>
              </w:rPr>
              <w:t xml:space="preserve">A lower adult/child ratio provides all children with more adult attention, providing more opportunities for quality interactions and </w:t>
            </w:r>
            <w:proofErr w:type="gramStart"/>
            <w:r w:rsidRPr="007D119D">
              <w:rPr>
                <w:rFonts w:ascii="Century Gothic" w:hAnsi="Century Gothic"/>
                <w:sz w:val="20"/>
              </w:rPr>
              <w:t>high quality</w:t>
            </w:r>
            <w:proofErr w:type="gramEnd"/>
            <w:r w:rsidRPr="007D119D">
              <w:rPr>
                <w:rFonts w:ascii="Century Gothic" w:hAnsi="Century Gothic"/>
                <w:sz w:val="20"/>
              </w:rPr>
              <w:t xml:space="preserve"> play and learning experiences</w:t>
            </w:r>
          </w:p>
          <w:p w14:paraId="0018D271" w14:textId="534DF8AA" w:rsidR="00E9543D" w:rsidRPr="007D119D" w:rsidRDefault="00E9543D" w:rsidP="00E9543D">
            <w:pPr>
              <w:pStyle w:val="TableRowCentered"/>
              <w:jc w:val="left"/>
              <w:rPr>
                <w:rFonts w:ascii="Century Gothic" w:hAnsi="Century Gothic"/>
                <w:sz w:val="20"/>
              </w:rPr>
            </w:pPr>
            <w:r w:rsidRPr="007D119D">
              <w:rPr>
                <w:rFonts w:ascii="Century Gothic" w:hAnsi="Century Gothic"/>
                <w:sz w:val="20"/>
              </w:rPr>
              <w:t>It provides increased opportunities for role modelling and targeted individual support</w:t>
            </w:r>
          </w:p>
          <w:p w14:paraId="2A7D552E" w14:textId="37173BA0" w:rsidR="00E9543D" w:rsidRPr="007D119D" w:rsidRDefault="00E9543D" w:rsidP="00E9543D">
            <w:pPr>
              <w:pStyle w:val="TableRowCentered"/>
              <w:jc w:val="left"/>
              <w:rPr>
                <w:rFonts w:ascii="Century Gothic" w:hAnsi="Century Gothic"/>
                <w:sz w:val="20"/>
              </w:rPr>
            </w:pP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2F" w14:textId="0DB29270" w:rsidR="00E9543D" w:rsidRPr="007D119D" w:rsidRDefault="005F4900" w:rsidP="00E9543D">
            <w:pPr>
              <w:pStyle w:val="TableRowCentered"/>
              <w:jc w:val="left"/>
              <w:rPr>
                <w:rFonts w:ascii="Century Gothic" w:hAnsi="Century Gothic"/>
                <w:sz w:val="20"/>
              </w:rPr>
            </w:pPr>
            <w:r w:rsidRPr="007D119D">
              <w:rPr>
                <w:rFonts w:ascii="Century Gothic" w:hAnsi="Century Gothic"/>
                <w:sz w:val="20"/>
              </w:rPr>
              <w:t>1,2,3,4</w:t>
            </w:r>
          </w:p>
        </w:tc>
      </w:tr>
      <w:tr w:rsidR="005B2389" w14:paraId="18DDF39D"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C1B575" w14:textId="76644176" w:rsidR="005B2389" w:rsidRPr="007D119D" w:rsidRDefault="005B2389" w:rsidP="00E9543D">
            <w:pPr>
              <w:pStyle w:val="TableRow"/>
              <w:rPr>
                <w:rFonts w:ascii="Century Gothic" w:hAnsi="Century Gothic"/>
                <w:sz w:val="20"/>
                <w:szCs w:val="20"/>
              </w:rPr>
            </w:pPr>
            <w:r w:rsidRPr="007D119D">
              <w:rPr>
                <w:rFonts w:ascii="Century Gothic" w:hAnsi="Century Gothic"/>
                <w:sz w:val="20"/>
                <w:szCs w:val="20"/>
              </w:rPr>
              <w:t xml:space="preserve">Deliver WELCOMM program to identified groups of children to </w:t>
            </w:r>
            <w:r w:rsidRPr="007D119D">
              <w:rPr>
                <w:rFonts w:ascii="Century Gothic" w:hAnsi="Century Gothic"/>
                <w:sz w:val="20"/>
                <w:szCs w:val="20"/>
              </w:rPr>
              <w:lastRenderedPageBreak/>
              <w:t>support language development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5B061F" w14:textId="5D5FD861" w:rsidR="005B2389" w:rsidRPr="007D119D" w:rsidRDefault="005B2389" w:rsidP="00E9543D">
            <w:pPr>
              <w:pStyle w:val="TableRowCentered"/>
              <w:jc w:val="left"/>
              <w:rPr>
                <w:rFonts w:ascii="Century Gothic" w:hAnsi="Century Gothic"/>
                <w:sz w:val="20"/>
              </w:rPr>
            </w:pPr>
            <w:proofErr w:type="spellStart"/>
            <w:r w:rsidRPr="007D119D">
              <w:rPr>
                <w:rFonts w:ascii="Century Gothic" w:hAnsi="Century Gothic"/>
                <w:sz w:val="20"/>
              </w:rPr>
              <w:lastRenderedPageBreak/>
              <w:t>Welcomm</w:t>
            </w:r>
            <w:proofErr w:type="spellEnd"/>
            <w:r w:rsidRPr="007D119D">
              <w:rPr>
                <w:rFonts w:ascii="Century Gothic" w:hAnsi="Century Gothic"/>
                <w:sz w:val="20"/>
              </w:rPr>
              <w:t xml:space="preserve"> is a speech and language toolkit used in schools to identify and support children with potential language difficulties. It includes a </w:t>
            </w:r>
            <w:r w:rsidRPr="007D119D">
              <w:rPr>
                <w:rFonts w:ascii="Century Gothic" w:hAnsi="Century Gothic"/>
                <w:sz w:val="20"/>
              </w:rPr>
              <w:lastRenderedPageBreak/>
              <w:t>screening tool that uses a traffic light system (red, amber, green) to assess a child's current language level and then provides customised intervention activities to help with their development. This toolkit is designed for use by teachers and teaching assistants without specialist speech and language training. Staff in school have received training to deliver the program.</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06AB15" w14:textId="54376783" w:rsidR="005B2389" w:rsidRPr="007D119D" w:rsidRDefault="00046DF8" w:rsidP="00E9543D">
            <w:pPr>
              <w:pStyle w:val="TableRowCentered"/>
              <w:jc w:val="left"/>
              <w:rPr>
                <w:rFonts w:ascii="Century Gothic" w:hAnsi="Century Gothic"/>
                <w:sz w:val="20"/>
              </w:rPr>
            </w:pPr>
            <w:r w:rsidRPr="007D119D">
              <w:rPr>
                <w:rFonts w:ascii="Century Gothic" w:hAnsi="Century Gothic"/>
                <w:sz w:val="20"/>
              </w:rPr>
              <w:lastRenderedPageBreak/>
              <w:t>1</w:t>
            </w:r>
          </w:p>
        </w:tc>
      </w:tr>
    </w:tbl>
    <w:p w14:paraId="2A7D5531" w14:textId="77777777" w:rsidR="00E66558" w:rsidRPr="00E12477" w:rsidRDefault="00E66558">
      <w:pPr>
        <w:spacing w:after="0"/>
        <w:rPr>
          <w:b/>
          <w:color w:val="00B050"/>
          <w:sz w:val="28"/>
          <w:szCs w:val="28"/>
        </w:rPr>
      </w:pPr>
    </w:p>
    <w:p w14:paraId="2A7D5532" w14:textId="5C8E2D05" w:rsidR="00E66558" w:rsidRPr="00E12477" w:rsidRDefault="009D71E8">
      <w:pPr>
        <w:rPr>
          <w:b/>
          <w:color w:val="00B050"/>
          <w:sz w:val="28"/>
          <w:szCs w:val="28"/>
        </w:rPr>
      </w:pPr>
      <w:r w:rsidRPr="00E12477">
        <w:rPr>
          <w:b/>
          <w:color w:val="00B050"/>
          <w:sz w:val="28"/>
          <w:szCs w:val="28"/>
        </w:rPr>
        <w:t xml:space="preserve">Wider strategies (for example, related to </w:t>
      </w:r>
      <w:r w:rsidR="00057DC4" w:rsidRPr="00E12477">
        <w:rPr>
          <w:b/>
          <w:color w:val="00B050"/>
          <w:sz w:val="28"/>
          <w:szCs w:val="28"/>
        </w:rPr>
        <w:t xml:space="preserve">encouraging good </w:t>
      </w:r>
      <w:r w:rsidRPr="00E12477">
        <w:rPr>
          <w:b/>
          <w:color w:val="00B050"/>
          <w:sz w:val="28"/>
          <w:szCs w:val="28"/>
        </w:rPr>
        <w:t>attendance</w:t>
      </w:r>
      <w:r w:rsidR="00057DC4" w:rsidRPr="00E12477">
        <w:rPr>
          <w:b/>
          <w:color w:val="00B050"/>
          <w:sz w:val="28"/>
          <w:szCs w:val="28"/>
        </w:rPr>
        <w:t xml:space="preserve"> in preparation for statutory schooling</w:t>
      </w:r>
      <w:r w:rsidRPr="00E12477">
        <w:rPr>
          <w:b/>
          <w:color w:val="00B050"/>
          <w:sz w:val="28"/>
          <w:szCs w:val="28"/>
        </w:rPr>
        <w:t>, behaviour, wellbeing)</w:t>
      </w:r>
    </w:p>
    <w:p w14:paraId="2A7D5533" w14:textId="24C5D2DE" w:rsidR="00E66558" w:rsidRDefault="00046DF8">
      <w:pPr>
        <w:spacing w:before="240" w:after="120"/>
      </w:pPr>
      <w:r>
        <w:t>Budgeted cost (£0)</w:t>
      </w:r>
    </w:p>
    <w:tbl>
      <w:tblPr>
        <w:tblW w:w="5000" w:type="pct"/>
        <w:tblCellMar>
          <w:left w:w="10" w:type="dxa"/>
          <w:right w:w="10" w:type="dxa"/>
        </w:tblCellMar>
        <w:tblLook w:val="04A0" w:firstRow="1" w:lastRow="0" w:firstColumn="1" w:lastColumn="0" w:noHBand="0" w:noVBand="1"/>
      </w:tblPr>
      <w:tblGrid>
        <w:gridCol w:w="1905"/>
        <w:gridCol w:w="6066"/>
        <w:gridCol w:w="1515"/>
      </w:tblGrid>
      <w:tr w:rsidR="00E66558" w14:paraId="2A7D5537" w14:textId="77777777" w:rsidTr="00E12477">
        <w:tc>
          <w:tcPr>
            <w:tcW w:w="2688"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34" w14:textId="77777777" w:rsidR="00E66558" w:rsidRDefault="009D71E8">
            <w:pPr>
              <w:pStyle w:val="TableHeader"/>
              <w:jc w:val="left"/>
            </w:pPr>
            <w:r>
              <w:t>Activity</w:t>
            </w:r>
          </w:p>
        </w:tc>
        <w:tc>
          <w:tcPr>
            <w:tcW w:w="425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35" w14:textId="77777777" w:rsidR="00E66558" w:rsidRDefault="009D71E8">
            <w:pPr>
              <w:pStyle w:val="TableHeader"/>
              <w:jc w:val="left"/>
            </w:pPr>
            <w:r>
              <w:t>Evidence that supports this approach</w:t>
            </w:r>
          </w:p>
        </w:tc>
        <w:tc>
          <w:tcPr>
            <w:tcW w:w="2544"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A7D5536" w14:textId="77777777" w:rsidR="00E66558" w:rsidRDefault="009D71E8">
            <w:pPr>
              <w:pStyle w:val="TableHeader"/>
              <w:jc w:val="left"/>
            </w:pPr>
            <w:r>
              <w:t>Challenge number(s) addressed</w:t>
            </w:r>
          </w:p>
        </w:tc>
      </w:tr>
      <w:tr w:rsidR="00E66558" w14:paraId="2A7D553B"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8" w14:textId="5D6CE3E1" w:rsidR="00E66558" w:rsidRPr="007D119D" w:rsidRDefault="00A72481" w:rsidP="008A0B6A">
            <w:pPr>
              <w:pStyle w:val="TableRow"/>
              <w:rPr>
                <w:rFonts w:ascii="Century Gothic" w:hAnsi="Century Gothic"/>
                <w:sz w:val="20"/>
                <w:szCs w:val="20"/>
              </w:rPr>
            </w:pPr>
            <w:r w:rsidRPr="007D119D">
              <w:rPr>
                <w:rFonts w:ascii="Century Gothic" w:hAnsi="Century Gothic"/>
                <w:sz w:val="20"/>
                <w:szCs w:val="20"/>
              </w:rPr>
              <w:t xml:space="preserve">Increase parental involvement, knowledge and skills in their </w:t>
            </w:r>
            <w:r w:rsidR="009E4C83" w:rsidRPr="007D119D">
              <w:rPr>
                <w:rFonts w:ascii="Century Gothic" w:hAnsi="Century Gothic"/>
                <w:sz w:val="20"/>
                <w:szCs w:val="20"/>
              </w:rPr>
              <w:t>children’s</w:t>
            </w:r>
            <w:r w:rsidRPr="007D119D">
              <w:rPr>
                <w:rFonts w:ascii="Century Gothic" w:hAnsi="Century Gothic"/>
                <w:sz w:val="20"/>
                <w:szCs w:val="20"/>
              </w:rPr>
              <w:t xml:space="preserve"> learning and </w:t>
            </w:r>
            <w:r w:rsidR="009E4C83" w:rsidRPr="007D119D">
              <w:rPr>
                <w:rFonts w:ascii="Century Gothic" w:hAnsi="Century Gothic"/>
                <w:sz w:val="20"/>
                <w:szCs w:val="20"/>
              </w:rPr>
              <w:t>development, through a variety of events/activities including</w:t>
            </w:r>
            <w:r w:rsidRPr="007D119D">
              <w:rPr>
                <w:rFonts w:ascii="Century Gothic" w:hAnsi="Century Gothic"/>
                <w:sz w:val="20"/>
                <w:szCs w:val="20"/>
              </w:rPr>
              <w:t xml:space="preserve"> workshops</w:t>
            </w:r>
            <w:r w:rsidR="009E4C83" w:rsidRPr="007D119D">
              <w:rPr>
                <w:rFonts w:ascii="Century Gothic" w:hAnsi="Century Gothic"/>
                <w:sz w:val="20"/>
                <w:szCs w:val="20"/>
              </w:rPr>
              <w:t>,</w:t>
            </w:r>
            <w:r w:rsidRPr="007D119D">
              <w:rPr>
                <w:rFonts w:ascii="Century Gothic" w:hAnsi="Century Gothic"/>
                <w:sz w:val="20"/>
                <w:szCs w:val="20"/>
              </w:rPr>
              <w:t xml:space="preserve"> </w:t>
            </w:r>
            <w:r w:rsidR="00E9543D" w:rsidRPr="007D119D">
              <w:rPr>
                <w:rFonts w:ascii="Century Gothic" w:hAnsi="Century Gothic"/>
                <w:sz w:val="20"/>
                <w:szCs w:val="20"/>
              </w:rPr>
              <w:t>s</w:t>
            </w:r>
            <w:r w:rsidRPr="007D119D">
              <w:rPr>
                <w:rFonts w:ascii="Century Gothic" w:hAnsi="Century Gothic"/>
                <w:sz w:val="20"/>
                <w:szCs w:val="20"/>
              </w:rPr>
              <w:t>tory bags</w:t>
            </w:r>
            <w:r w:rsidR="008A0B6A" w:rsidRPr="007D119D">
              <w:rPr>
                <w:rFonts w:ascii="Century Gothic" w:hAnsi="Century Gothic"/>
                <w:sz w:val="20"/>
                <w:szCs w:val="20"/>
              </w:rPr>
              <w:t>,</w:t>
            </w:r>
            <w:r w:rsidRPr="007D119D">
              <w:rPr>
                <w:rFonts w:ascii="Century Gothic" w:hAnsi="Century Gothic"/>
                <w:sz w:val="20"/>
                <w:szCs w:val="20"/>
              </w:rPr>
              <w:t xml:space="preserve"> Stay and play days</w:t>
            </w:r>
            <w:r w:rsidR="009E4C83" w:rsidRPr="007D119D">
              <w:rPr>
                <w:rFonts w:ascii="Century Gothic" w:hAnsi="Century Gothic"/>
                <w:sz w:val="20"/>
                <w:szCs w:val="20"/>
              </w:rPr>
              <w:t xml:space="preserve">, </w:t>
            </w:r>
            <w:r w:rsidR="00E9543D" w:rsidRPr="007D119D">
              <w:rPr>
                <w:rFonts w:ascii="Century Gothic" w:hAnsi="Century Gothic"/>
                <w:sz w:val="20"/>
                <w:szCs w:val="20"/>
              </w:rPr>
              <w:t>Activity f</w:t>
            </w:r>
            <w:r w:rsidR="009E4C83" w:rsidRPr="007D119D">
              <w:rPr>
                <w:rFonts w:ascii="Century Gothic" w:hAnsi="Century Gothic"/>
                <w:sz w:val="20"/>
                <w:szCs w:val="20"/>
              </w:rPr>
              <w:t>un packs,</w:t>
            </w:r>
            <w:r w:rsidRPr="007D119D">
              <w:rPr>
                <w:rFonts w:ascii="Century Gothic" w:hAnsi="Century Gothic"/>
                <w:sz w:val="20"/>
                <w:szCs w:val="20"/>
              </w:rPr>
              <w:t xml:space="preserve"> </w:t>
            </w:r>
            <w:r w:rsidR="00E9543D" w:rsidRPr="007D119D">
              <w:rPr>
                <w:rFonts w:ascii="Century Gothic" w:hAnsi="Century Gothic"/>
                <w:sz w:val="20"/>
                <w:szCs w:val="20"/>
              </w:rPr>
              <w:t>library books and bags, song and rhyme booklet,</w:t>
            </w:r>
            <w:r w:rsidRPr="007D119D">
              <w:rPr>
                <w:rFonts w:ascii="Century Gothic" w:hAnsi="Century Gothic"/>
                <w:sz w:val="20"/>
                <w:szCs w:val="20"/>
              </w:rPr>
              <w:t xml:space="preserve"> leaflets, website links etc.  Website activities</w:t>
            </w:r>
            <w:r w:rsidR="008A0B6A" w:rsidRPr="007D119D">
              <w:rPr>
                <w:rFonts w:ascii="Century Gothic" w:hAnsi="Century Gothic"/>
                <w:sz w:val="20"/>
                <w:szCs w:val="20"/>
              </w:rPr>
              <w:t xml:space="preserve"> (for activities to do at home</w:t>
            </w:r>
            <w:proofErr w:type="gramStart"/>
            <w:r w:rsidR="008A0B6A" w:rsidRPr="007D119D">
              <w:rPr>
                <w:rFonts w:ascii="Century Gothic" w:hAnsi="Century Gothic"/>
                <w:sz w:val="20"/>
                <w:szCs w:val="20"/>
              </w:rPr>
              <w:t>)</w:t>
            </w:r>
            <w:r w:rsidRPr="007D119D">
              <w:rPr>
                <w:rFonts w:ascii="Century Gothic" w:hAnsi="Century Gothic"/>
                <w:sz w:val="20"/>
                <w:szCs w:val="20"/>
              </w:rPr>
              <w:t xml:space="preserve"> </w:t>
            </w:r>
            <w:r w:rsidR="009D71E8" w:rsidRPr="007D119D">
              <w:rPr>
                <w:rFonts w:ascii="Century Gothic" w:hAnsi="Century Gothic"/>
                <w:i/>
                <w:iCs/>
                <w:sz w:val="20"/>
                <w:szCs w:val="20"/>
              </w:rPr>
              <w:t>.</w:t>
            </w:r>
            <w:proofErr w:type="gramEnd"/>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5B8D94" w14:textId="77777777" w:rsidR="005F4900" w:rsidRPr="007D119D" w:rsidRDefault="00E9543D" w:rsidP="009E4C83">
            <w:pPr>
              <w:pStyle w:val="TableRowCentered"/>
              <w:jc w:val="left"/>
              <w:rPr>
                <w:rFonts w:ascii="Century Gothic" w:hAnsi="Century Gothic"/>
                <w:sz w:val="20"/>
              </w:rPr>
            </w:pPr>
            <w:r w:rsidRPr="007D119D">
              <w:rPr>
                <w:rFonts w:ascii="Century Gothic" w:hAnsi="Century Gothic"/>
                <w:sz w:val="20"/>
              </w:rPr>
              <w:t xml:space="preserve">There has been much research completed, including the EPPE and EPPSE </w:t>
            </w:r>
            <w:proofErr w:type="gramStart"/>
            <w:r w:rsidRPr="007D119D">
              <w:rPr>
                <w:rFonts w:ascii="Century Gothic" w:hAnsi="Century Gothic"/>
                <w:sz w:val="20"/>
              </w:rPr>
              <w:t>projects  showing</w:t>
            </w:r>
            <w:proofErr w:type="gramEnd"/>
            <w:r w:rsidRPr="007D119D">
              <w:rPr>
                <w:rFonts w:ascii="Century Gothic" w:hAnsi="Century Gothic"/>
                <w:sz w:val="20"/>
              </w:rPr>
              <w:t xml:space="preserve"> the positive impact of the home learning environment on outcomes for children. The benefits impact on the children, families and staff of the setting </w:t>
            </w:r>
          </w:p>
          <w:p w14:paraId="1563C7E4" w14:textId="209ECB1F" w:rsidR="009E4C83" w:rsidRPr="007D119D" w:rsidRDefault="005F4900" w:rsidP="009E4C83">
            <w:pPr>
              <w:pStyle w:val="TableRowCentered"/>
              <w:jc w:val="left"/>
              <w:rPr>
                <w:rFonts w:ascii="Century Gothic" w:hAnsi="Century Gothic"/>
                <w:sz w:val="20"/>
              </w:rPr>
            </w:pPr>
            <w:r w:rsidRPr="007D119D">
              <w:rPr>
                <w:rFonts w:ascii="Century Gothic" w:hAnsi="Century Gothic"/>
                <w:sz w:val="20"/>
              </w:rPr>
              <w:t xml:space="preserve">Children </w:t>
            </w:r>
            <w:r w:rsidR="009E4C83" w:rsidRPr="007D119D">
              <w:rPr>
                <w:rFonts w:ascii="Century Gothic" w:hAnsi="Century Gothic"/>
                <w:sz w:val="20"/>
              </w:rPr>
              <w:t>benefit by having a wider range of experiences with a wider range of interested adults. They can consolidate knowledge and skills learnt and develop them further if a knowledgeable adult can help.</w:t>
            </w:r>
          </w:p>
          <w:p w14:paraId="6076833B" w14:textId="77777777" w:rsidR="009E4C83" w:rsidRPr="007D119D" w:rsidRDefault="009E4C83" w:rsidP="009E4C83">
            <w:pPr>
              <w:pStyle w:val="TableRowCentered"/>
              <w:jc w:val="left"/>
              <w:rPr>
                <w:rFonts w:ascii="Century Gothic" w:hAnsi="Century Gothic"/>
                <w:sz w:val="20"/>
              </w:rPr>
            </w:pPr>
            <w:r w:rsidRPr="007D119D">
              <w:rPr>
                <w:rFonts w:ascii="Century Gothic" w:hAnsi="Century Gothic"/>
                <w:sz w:val="20"/>
              </w:rPr>
              <w:t>Parents benefit as their knowledge of how young children learn develops and they have a greater understanding of how they can support and help their young children learn at home as well as at school.</w:t>
            </w:r>
          </w:p>
          <w:p w14:paraId="51F2B53E" w14:textId="0A4DFBDE" w:rsidR="005F4900" w:rsidRPr="007D119D" w:rsidRDefault="009E4C83" w:rsidP="009E4C83">
            <w:pPr>
              <w:pStyle w:val="TableRowCentered"/>
              <w:jc w:val="left"/>
              <w:rPr>
                <w:rFonts w:ascii="Century Gothic" w:hAnsi="Century Gothic"/>
                <w:sz w:val="20"/>
              </w:rPr>
            </w:pPr>
            <w:r w:rsidRPr="007D119D">
              <w:rPr>
                <w:rFonts w:ascii="Century Gothic" w:hAnsi="Century Gothic"/>
                <w:sz w:val="20"/>
              </w:rPr>
              <w:t>School benefit as the relationships between staff and parents increase, engagement is higher and valued and a common approach is encouraged.</w:t>
            </w:r>
          </w:p>
          <w:p w14:paraId="66F0FC3E" w14:textId="20350AA5" w:rsidR="00046DF8" w:rsidRPr="007D119D" w:rsidRDefault="00046DF8" w:rsidP="009E4C83">
            <w:pPr>
              <w:pStyle w:val="TableRowCentered"/>
              <w:jc w:val="left"/>
              <w:rPr>
                <w:rFonts w:ascii="Century Gothic" w:hAnsi="Century Gothic"/>
                <w:sz w:val="20"/>
              </w:rPr>
            </w:pPr>
            <w:r w:rsidRPr="007D119D">
              <w:rPr>
                <w:rFonts w:ascii="Century Gothic" w:hAnsi="Century Gothic"/>
                <w:sz w:val="20"/>
              </w:rPr>
              <w:t>Effective parental engagement is challenging but has the potential to improve children’s communication, language and literacy.</w:t>
            </w:r>
          </w:p>
          <w:p w14:paraId="6CC42386" w14:textId="7276792A" w:rsidR="00046DF8" w:rsidRPr="007D119D" w:rsidRDefault="00046DF8" w:rsidP="009E4C83">
            <w:pPr>
              <w:pStyle w:val="TableRowCentered"/>
              <w:jc w:val="left"/>
              <w:rPr>
                <w:rFonts w:ascii="Century Gothic" w:hAnsi="Century Gothic"/>
                <w:sz w:val="20"/>
              </w:rPr>
            </w:pPr>
            <w:r w:rsidRPr="007D119D">
              <w:rPr>
                <w:rFonts w:ascii="Century Gothic" w:hAnsi="Century Gothic"/>
                <w:sz w:val="20"/>
              </w:rPr>
              <w:t>Promising strategies include encouraging parents to read to children before they can read, then to begin reading with children as soon as they can; inviting parents to workshops around reading and talking about books with their children effectively.</w:t>
            </w:r>
          </w:p>
          <w:p w14:paraId="512FCA1B" w14:textId="3697D20F" w:rsidR="005F4900" w:rsidRPr="007D119D" w:rsidRDefault="005F4900" w:rsidP="009E4C83">
            <w:pPr>
              <w:pStyle w:val="TableRowCentered"/>
              <w:jc w:val="left"/>
              <w:rPr>
                <w:rFonts w:ascii="Century Gothic" w:hAnsi="Century Gothic"/>
                <w:sz w:val="20"/>
              </w:rPr>
            </w:pPr>
          </w:p>
          <w:p w14:paraId="79626B01" w14:textId="71A067DE" w:rsidR="005F4900" w:rsidRPr="007D119D" w:rsidRDefault="005F4900" w:rsidP="009E4C83">
            <w:pPr>
              <w:pStyle w:val="TableRowCentered"/>
              <w:jc w:val="left"/>
              <w:rPr>
                <w:rFonts w:ascii="Century Gothic" w:hAnsi="Century Gothic"/>
                <w:sz w:val="20"/>
              </w:rPr>
            </w:pPr>
            <w:r w:rsidRPr="007D119D">
              <w:rPr>
                <w:rFonts w:ascii="Century Gothic" w:hAnsi="Century Gothic"/>
                <w:sz w:val="20"/>
              </w:rPr>
              <w:t>EEF Link below</w:t>
            </w:r>
          </w:p>
          <w:p w14:paraId="2A7D5539" w14:textId="443B6B7F" w:rsidR="00E66558" w:rsidRPr="007D119D" w:rsidRDefault="009E4C83" w:rsidP="009E4C83">
            <w:pPr>
              <w:pStyle w:val="TableRowCentered"/>
              <w:jc w:val="left"/>
              <w:rPr>
                <w:rFonts w:ascii="Century Gothic" w:hAnsi="Century Gothic"/>
                <w:sz w:val="20"/>
                <w:u w:val="single"/>
              </w:rPr>
            </w:pPr>
            <w:r w:rsidRPr="007D119D">
              <w:rPr>
                <w:rFonts w:ascii="Century Gothic" w:hAnsi="Century Gothic"/>
                <w:sz w:val="20"/>
              </w:rPr>
              <w:t xml:space="preserve">   </w:t>
            </w:r>
            <w:r w:rsidR="005F4900" w:rsidRPr="007D119D">
              <w:rPr>
                <w:rFonts w:ascii="Century Gothic" w:hAnsi="Century Gothic"/>
                <w:color w:val="548DD4" w:themeColor="text2" w:themeTint="99"/>
                <w:sz w:val="20"/>
                <w:u w:val="single"/>
              </w:rPr>
              <w:t>https://educationendowmentfoundation.org.uk/education-evidence/early-years-toolkit/parental-engagement</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A" w14:textId="13626D74" w:rsidR="00E66558" w:rsidRPr="007D119D" w:rsidRDefault="008A0B6A">
            <w:pPr>
              <w:pStyle w:val="TableRowCentered"/>
              <w:jc w:val="left"/>
              <w:rPr>
                <w:rFonts w:ascii="Century Gothic" w:hAnsi="Century Gothic"/>
                <w:sz w:val="20"/>
              </w:rPr>
            </w:pPr>
            <w:r w:rsidRPr="007D119D">
              <w:rPr>
                <w:rFonts w:ascii="Century Gothic" w:hAnsi="Century Gothic"/>
                <w:sz w:val="20"/>
              </w:rPr>
              <w:t>1,2,3,4</w:t>
            </w:r>
          </w:p>
        </w:tc>
      </w:tr>
      <w:tr w:rsidR="00E66558" w14:paraId="2A7D553F" w14:textId="77777777">
        <w:tc>
          <w:tcPr>
            <w:tcW w:w="268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C" w14:textId="14FE8813" w:rsidR="00E66558" w:rsidRPr="007D119D" w:rsidRDefault="00046DF8">
            <w:pPr>
              <w:pStyle w:val="TableRow"/>
              <w:rPr>
                <w:rFonts w:ascii="Century Gothic" w:hAnsi="Century Gothic"/>
                <w:i/>
                <w:sz w:val="20"/>
                <w:szCs w:val="20"/>
              </w:rPr>
            </w:pPr>
            <w:r w:rsidRPr="007D119D">
              <w:rPr>
                <w:rFonts w:ascii="Century Gothic" w:hAnsi="Century Gothic"/>
                <w:sz w:val="20"/>
                <w:szCs w:val="20"/>
              </w:rPr>
              <w:t xml:space="preserve">Additional staff employed to provide lower adult child ratio </w:t>
            </w:r>
            <w:r w:rsidRPr="007D119D">
              <w:rPr>
                <w:rFonts w:ascii="Century Gothic" w:hAnsi="Century Gothic"/>
                <w:sz w:val="20"/>
                <w:szCs w:val="20"/>
              </w:rPr>
              <w:lastRenderedPageBreak/>
              <w:t xml:space="preserve">and to </w:t>
            </w:r>
            <w:r w:rsidR="00A13A8F" w:rsidRPr="007D119D">
              <w:rPr>
                <w:rFonts w:ascii="Century Gothic" w:hAnsi="Century Gothic"/>
                <w:sz w:val="20"/>
                <w:szCs w:val="20"/>
              </w:rPr>
              <w:t xml:space="preserve">enhance provision giving some </w:t>
            </w:r>
            <w:r w:rsidRPr="007D119D">
              <w:rPr>
                <w:rFonts w:ascii="Century Gothic" w:hAnsi="Century Gothic"/>
                <w:sz w:val="20"/>
                <w:szCs w:val="20"/>
              </w:rPr>
              <w:t>small group</w:t>
            </w:r>
            <w:r w:rsidR="00A13A8F" w:rsidRPr="007D119D">
              <w:rPr>
                <w:rFonts w:ascii="Century Gothic" w:hAnsi="Century Gothic"/>
                <w:sz w:val="20"/>
                <w:szCs w:val="20"/>
              </w:rPr>
              <w:t>/individual</w:t>
            </w:r>
            <w:r w:rsidRPr="007D119D">
              <w:rPr>
                <w:rFonts w:ascii="Century Gothic" w:hAnsi="Century Gothic"/>
                <w:sz w:val="20"/>
                <w:szCs w:val="20"/>
              </w:rPr>
              <w:t xml:space="preserve"> targeted </w:t>
            </w:r>
            <w:r w:rsidR="007D119D" w:rsidRPr="007D119D">
              <w:rPr>
                <w:rFonts w:ascii="Century Gothic" w:hAnsi="Century Gothic"/>
                <w:sz w:val="20"/>
                <w:szCs w:val="20"/>
              </w:rPr>
              <w:t>support practical</w:t>
            </w:r>
            <w:r w:rsidRPr="007D119D">
              <w:rPr>
                <w:rFonts w:ascii="Century Gothic" w:hAnsi="Century Gothic"/>
                <w:sz w:val="20"/>
                <w:szCs w:val="20"/>
              </w:rPr>
              <w:t xml:space="preserve"> activities around independence, health &amp; hygiene, selfcare, regulation of emotions and wellbeing and language development</w:t>
            </w:r>
          </w:p>
        </w:tc>
        <w:tc>
          <w:tcPr>
            <w:tcW w:w="425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70FF35" w14:textId="72FB8CA9" w:rsidR="00A13A8F" w:rsidRPr="007D119D" w:rsidRDefault="00046DF8">
            <w:pPr>
              <w:pStyle w:val="TableRowCentered"/>
              <w:jc w:val="left"/>
              <w:rPr>
                <w:rFonts w:ascii="Century Gothic" w:hAnsi="Century Gothic"/>
                <w:sz w:val="20"/>
              </w:rPr>
            </w:pPr>
            <w:r w:rsidRPr="007D119D">
              <w:rPr>
                <w:rFonts w:ascii="Century Gothic" w:hAnsi="Century Gothic"/>
                <w:sz w:val="20"/>
              </w:rPr>
              <w:lastRenderedPageBreak/>
              <w:t xml:space="preserve">In England, the Early Years Foundation Stage (EYFS) statutory framework sets the minimum staff-to-child ratios, which have been adjusted over time. For instance, in </w:t>
            </w:r>
            <w:r w:rsidRPr="007D119D">
              <w:rPr>
                <w:rFonts w:ascii="Century Gothic" w:hAnsi="Century Gothic"/>
                <w:sz w:val="20"/>
              </w:rPr>
              <w:lastRenderedPageBreak/>
              <w:t xml:space="preserve">September 2023, the ratio for two-year-olds was changed from 1:4 to 1:5. </w:t>
            </w:r>
          </w:p>
          <w:p w14:paraId="2A7D553D" w14:textId="107A1D14" w:rsidR="00A13A8F" w:rsidRPr="007D119D" w:rsidRDefault="00046DF8" w:rsidP="007D119D">
            <w:pPr>
              <w:pStyle w:val="TableRowCentered"/>
              <w:jc w:val="left"/>
              <w:rPr>
                <w:rFonts w:ascii="Century Gothic" w:hAnsi="Century Gothic"/>
                <w:sz w:val="20"/>
              </w:rPr>
            </w:pPr>
            <w:r w:rsidRPr="007D119D">
              <w:rPr>
                <w:rFonts w:ascii="Century Gothic" w:hAnsi="Century Gothic"/>
                <w:sz w:val="20"/>
              </w:rPr>
              <w:t xml:space="preserve"> A lower staff ratio </w:t>
            </w:r>
            <w:r w:rsidR="007D119D" w:rsidRPr="007D119D">
              <w:rPr>
                <w:rFonts w:ascii="Century Gothic" w:hAnsi="Century Gothic"/>
                <w:sz w:val="20"/>
              </w:rPr>
              <w:t>in all rooms</w:t>
            </w:r>
            <w:r w:rsidRPr="007D119D">
              <w:rPr>
                <w:rFonts w:ascii="Century Gothic" w:hAnsi="Century Gothic"/>
                <w:sz w:val="20"/>
              </w:rPr>
              <w:t xml:space="preserve"> provides all children with more adult attention and scaffolding. This leads to more quality interactions, children observe more modelling of play and language and have role models to show them how to interact, play and become fully involved. Having more staff available allows more scaffolding in the moment and opportunities for targeted interventions and small group work. Children are supported with their personal and social development. The EYFS statutory framework’s focus on qualif</w:t>
            </w:r>
            <w:r w:rsidR="007D119D" w:rsidRPr="007D119D">
              <w:rPr>
                <w:rFonts w:ascii="Century Gothic" w:hAnsi="Century Gothic"/>
                <w:sz w:val="20"/>
              </w:rPr>
              <w:t xml:space="preserve">ied </w:t>
            </w:r>
            <w:r w:rsidR="00A13A8F" w:rsidRPr="007D119D">
              <w:rPr>
                <w:rFonts w:ascii="Century Gothic" w:hAnsi="Century Gothic"/>
                <w:sz w:val="20"/>
              </w:rPr>
              <w:t>staff, appropriate ratios, and the key person system provides the structural foundation for delivering high-quality language development opportunities. This is especially critical for disadvantaged children, who, as highlighted by the DfE's "Best Start in Life" report, face greater challenges in communication and language. Ensuring access to funded early education staffed by skilled practitioners creates a language-rich environment that supports these children to develop the communication skills necessary for future learning and life success</w:t>
            </w:r>
          </w:p>
        </w:tc>
        <w:tc>
          <w:tcPr>
            <w:tcW w:w="2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D553E" w14:textId="1096C10A" w:rsidR="00E66558" w:rsidRPr="007D119D" w:rsidRDefault="007D119D">
            <w:pPr>
              <w:pStyle w:val="TableRowCentered"/>
              <w:jc w:val="left"/>
              <w:rPr>
                <w:rFonts w:ascii="Century Gothic" w:hAnsi="Century Gothic"/>
                <w:sz w:val="20"/>
              </w:rPr>
            </w:pPr>
            <w:r w:rsidRPr="007D119D">
              <w:rPr>
                <w:rFonts w:ascii="Century Gothic" w:hAnsi="Century Gothic"/>
                <w:sz w:val="20"/>
              </w:rPr>
              <w:lastRenderedPageBreak/>
              <w:t>1,2,3,4</w:t>
            </w:r>
          </w:p>
        </w:tc>
      </w:tr>
    </w:tbl>
    <w:p w14:paraId="2A7D5542" w14:textId="77777777" w:rsidR="00E66558" w:rsidRPr="00E12477" w:rsidRDefault="009D71E8">
      <w:pPr>
        <w:pStyle w:val="Heading1"/>
        <w:rPr>
          <w:color w:val="00B050"/>
        </w:rPr>
      </w:pPr>
      <w:r w:rsidRPr="00E12477">
        <w:rPr>
          <w:color w:val="00B050"/>
        </w:rPr>
        <w:lastRenderedPageBreak/>
        <w:t>Part B: Review of outcomes in the previous academic year</w:t>
      </w:r>
    </w:p>
    <w:p w14:paraId="2A7D5543" w14:textId="2AE392F7" w:rsidR="00E66558" w:rsidRPr="00E12477" w:rsidRDefault="00F25074">
      <w:pPr>
        <w:pStyle w:val="Heading2"/>
        <w:rPr>
          <w:color w:val="00B050"/>
        </w:rPr>
      </w:pPr>
      <w:r w:rsidRPr="00E12477">
        <w:rPr>
          <w:color w:val="00B050"/>
        </w:rPr>
        <w:t>Early years p</w:t>
      </w:r>
      <w:r w:rsidR="009D71E8" w:rsidRPr="00E12477">
        <w:rPr>
          <w:color w:val="00B050"/>
        </w:rPr>
        <w:t>upil premium strategy outcomes</w:t>
      </w:r>
    </w:p>
    <w:p w14:paraId="2A7D5544" w14:textId="3E3A63A1" w:rsidR="00E66558" w:rsidRDefault="009D71E8">
      <w:r>
        <w:t xml:space="preserve">This details the impact that our </w:t>
      </w:r>
      <w:r w:rsidR="00F25074">
        <w:t xml:space="preserve">early years </w:t>
      </w:r>
      <w:r>
        <w:t xml:space="preserve">pupil premium activity had on </w:t>
      </w:r>
      <w:r w:rsidR="00F25074">
        <w:t>children</w:t>
      </w:r>
      <w:r>
        <w:t xml:space="preserve"> in the </w:t>
      </w:r>
      <w:r w:rsidR="00137180">
        <w:t>2024 to 2025</w:t>
      </w:r>
      <w:r>
        <w:t xml:space="preserve"> academic year. </w:t>
      </w:r>
    </w:p>
    <w:p w14:paraId="64AC2012" w14:textId="0A64B6F3" w:rsidR="008A0B6A" w:rsidRDefault="008A0B6A">
      <w:r>
        <w:t xml:space="preserve">EYPP Strategy Evaluation </w:t>
      </w:r>
      <w:r w:rsidR="00137180">
        <w:t>2024-2025</w:t>
      </w:r>
    </w:p>
    <w:p w14:paraId="0B3D7C92" w14:textId="44463454" w:rsidR="00DC07D7" w:rsidRPr="007D119D" w:rsidRDefault="00BF487E" w:rsidP="006973B3">
      <w:pPr>
        <w:pStyle w:val="TableRowCentered"/>
        <w:numPr>
          <w:ilvl w:val="0"/>
          <w:numId w:val="19"/>
        </w:numPr>
        <w:spacing w:before="0" w:after="0"/>
        <w:jc w:val="left"/>
        <w:rPr>
          <w:rFonts w:ascii="Century Gothic" w:hAnsi="Century Gothic"/>
          <w:color w:val="auto"/>
          <w:sz w:val="20"/>
        </w:rPr>
      </w:pPr>
      <w:r w:rsidRPr="007D119D">
        <w:rPr>
          <w:rFonts w:ascii="Century Gothic" w:hAnsi="Century Gothic"/>
          <w:color w:val="auto"/>
          <w:sz w:val="20"/>
        </w:rPr>
        <w:t>All children across whole school have had opportunities to experience being out in the community covering a range of curriculum areas and activities, through additional adult support and intervention work.</w:t>
      </w:r>
    </w:p>
    <w:p w14:paraId="09D14650" w14:textId="6D66B770" w:rsidR="00DC07D7" w:rsidRPr="007D119D" w:rsidRDefault="00BF487E" w:rsidP="00F550EC">
      <w:pPr>
        <w:pStyle w:val="TableRowCentered"/>
        <w:numPr>
          <w:ilvl w:val="0"/>
          <w:numId w:val="19"/>
        </w:numPr>
        <w:spacing w:before="0" w:after="0"/>
        <w:jc w:val="left"/>
        <w:rPr>
          <w:rFonts w:ascii="Century Gothic" w:hAnsi="Century Gothic"/>
          <w:color w:val="auto"/>
          <w:sz w:val="20"/>
        </w:rPr>
      </w:pPr>
      <w:r w:rsidRPr="007D119D">
        <w:rPr>
          <w:rFonts w:ascii="Century Gothic" w:hAnsi="Century Gothic"/>
          <w:color w:val="auto"/>
          <w:sz w:val="20"/>
        </w:rPr>
        <w:t xml:space="preserve">Activities have included weekly library visits, weekly beach school visits, using public transport, walking into the community, visiting shops and visiting theatre. Learning experiences have covered a range of curriculum areas including the development of language and communication, social skills and physical skills. </w:t>
      </w:r>
    </w:p>
    <w:p w14:paraId="78F596E7" w14:textId="415ED59A" w:rsidR="00DC07D7" w:rsidRPr="007D119D" w:rsidRDefault="00DC07D7" w:rsidP="0074682A">
      <w:pPr>
        <w:pStyle w:val="TableRowCentered"/>
        <w:numPr>
          <w:ilvl w:val="0"/>
          <w:numId w:val="19"/>
        </w:numPr>
        <w:spacing w:before="0" w:after="0"/>
        <w:jc w:val="left"/>
        <w:rPr>
          <w:rFonts w:ascii="Century Gothic" w:hAnsi="Century Gothic"/>
          <w:color w:val="auto"/>
          <w:sz w:val="20"/>
        </w:rPr>
      </w:pPr>
      <w:r w:rsidRPr="007D119D">
        <w:rPr>
          <w:rFonts w:ascii="Century Gothic" w:hAnsi="Century Gothic"/>
          <w:color w:val="auto"/>
          <w:sz w:val="20"/>
        </w:rPr>
        <w:t>Additional staff provided opportunities for quality interactions and high-quality play and learning experiences for children in small groups.</w:t>
      </w:r>
    </w:p>
    <w:p w14:paraId="5ABABEA9" w14:textId="5DD20A62" w:rsidR="00DC07D7" w:rsidRPr="007D119D" w:rsidRDefault="00DC07D7" w:rsidP="006A15CC">
      <w:pPr>
        <w:pStyle w:val="TableRowCentered"/>
        <w:numPr>
          <w:ilvl w:val="0"/>
          <w:numId w:val="19"/>
        </w:numPr>
        <w:spacing w:before="0" w:after="0"/>
        <w:jc w:val="left"/>
        <w:rPr>
          <w:rFonts w:ascii="Century Gothic" w:hAnsi="Century Gothic"/>
          <w:color w:val="auto"/>
          <w:sz w:val="20"/>
        </w:rPr>
      </w:pPr>
      <w:r w:rsidRPr="007D119D">
        <w:rPr>
          <w:rFonts w:ascii="Century Gothic" w:hAnsi="Century Gothic"/>
          <w:color w:val="auto"/>
          <w:sz w:val="20"/>
        </w:rPr>
        <w:t>Targeted group activities provided to identified children in small groups/individual work extending vocabulary, language, social and communication skills</w:t>
      </w:r>
      <w:r w:rsidR="007D119D" w:rsidRPr="007D119D">
        <w:rPr>
          <w:rFonts w:ascii="Century Gothic" w:hAnsi="Century Gothic"/>
          <w:color w:val="auto"/>
          <w:sz w:val="20"/>
        </w:rPr>
        <w:t>.</w:t>
      </w:r>
    </w:p>
    <w:p w14:paraId="1A68E613" w14:textId="5D66E692" w:rsidR="00BF487E" w:rsidRDefault="00BF487E" w:rsidP="007D119D">
      <w:pPr>
        <w:pStyle w:val="TableRowCentered"/>
        <w:numPr>
          <w:ilvl w:val="0"/>
          <w:numId w:val="19"/>
        </w:numPr>
        <w:jc w:val="left"/>
        <w:rPr>
          <w:rFonts w:ascii="Century Gothic" w:hAnsi="Century Gothic"/>
          <w:color w:val="auto"/>
          <w:sz w:val="20"/>
        </w:rPr>
      </w:pPr>
      <w:r w:rsidRPr="007D119D">
        <w:rPr>
          <w:rFonts w:ascii="Century Gothic" w:hAnsi="Century Gothic"/>
          <w:color w:val="auto"/>
          <w:sz w:val="20"/>
        </w:rPr>
        <w:t>Parental engagement has increased as more parents engaged in the online learning journals commenting on and adding to their child’s learning journal. Many added photographs and comments of activities/learning opportunities they had done with their child at home.</w:t>
      </w:r>
    </w:p>
    <w:p w14:paraId="54ED7E50" w14:textId="345D365F" w:rsidR="00DC07D7" w:rsidRPr="007D119D" w:rsidRDefault="00BF487E" w:rsidP="007D119D">
      <w:pPr>
        <w:pStyle w:val="ListParagraph"/>
        <w:numPr>
          <w:ilvl w:val="0"/>
          <w:numId w:val="19"/>
        </w:numPr>
        <w:rPr>
          <w:rFonts w:ascii="Century Gothic" w:hAnsi="Century Gothic"/>
          <w:color w:val="auto"/>
          <w:sz w:val="20"/>
          <w:szCs w:val="20"/>
        </w:rPr>
      </w:pPr>
      <w:r w:rsidRPr="007D119D">
        <w:rPr>
          <w:rFonts w:ascii="Century Gothic" w:hAnsi="Century Gothic"/>
          <w:color w:val="auto"/>
          <w:sz w:val="20"/>
          <w:szCs w:val="20"/>
        </w:rPr>
        <w:t xml:space="preserve">Reading folders/book bags were </w:t>
      </w:r>
      <w:r w:rsidR="00137180" w:rsidRPr="007D119D">
        <w:rPr>
          <w:rFonts w:ascii="Century Gothic" w:hAnsi="Century Gothic"/>
          <w:color w:val="auto"/>
          <w:sz w:val="20"/>
          <w:szCs w:val="20"/>
        </w:rPr>
        <w:t xml:space="preserve">shared with families </w:t>
      </w:r>
      <w:r w:rsidRPr="007D119D">
        <w:rPr>
          <w:rFonts w:ascii="Century Gothic" w:hAnsi="Century Gothic"/>
          <w:color w:val="auto"/>
          <w:sz w:val="20"/>
          <w:szCs w:val="20"/>
        </w:rPr>
        <w:t xml:space="preserve">and </w:t>
      </w:r>
      <w:r w:rsidR="00137180" w:rsidRPr="007D119D">
        <w:rPr>
          <w:rFonts w:ascii="Century Gothic" w:hAnsi="Century Gothic"/>
          <w:color w:val="auto"/>
          <w:sz w:val="20"/>
          <w:szCs w:val="20"/>
        </w:rPr>
        <w:t xml:space="preserve">were </w:t>
      </w:r>
      <w:r w:rsidRPr="007D119D">
        <w:rPr>
          <w:rFonts w:ascii="Century Gothic" w:hAnsi="Century Gothic"/>
          <w:color w:val="auto"/>
          <w:sz w:val="20"/>
          <w:szCs w:val="20"/>
        </w:rPr>
        <w:t>well used at home</w:t>
      </w:r>
      <w:r w:rsidR="00FE48A3" w:rsidRPr="007D119D">
        <w:rPr>
          <w:rFonts w:ascii="Century Gothic" w:hAnsi="Century Gothic"/>
          <w:color w:val="auto"/>
          <w:sz w:val="20"/>
          <w:szCs w:val="20"/>
        </w:rPr>
        <w:t>. Parents were encouraged to join us on visits to the local Library and from this s</w:t>
      </w:r>
      <w:r w:rsidRPr="007D119D">
        <w:rPr>
          <w:rFonts w:ascii="Century Gothic" w:hAnsi="Century Gothic"/>
          <w:color w:val="auto"/>
          <w:sz w:val="20"/>
          <w:szCs w:val="20"/>
        </w:rPr>
        <w:t>ome families enrolled their children at the library and regularly borrowed books.</w:t>
      </w:r>
    </w:p>
    <w:p w14:paraId="7B097210" w14:textId="4D513F58" w:rsidR="00DC07D7" w:rsidRPr="007D119D" w:rsidRDefault="00DC07D7" w:rsidP="007D119D">
      <w:pPr>
        <w:pStyle w:val="ListParagraph"/>
        <w:numPr>
          <w:ilvl w:val="0"/>
          <w:numId w:val="19"/>
        </w:numPr>
        <w:rPr>
          <w:rFonts w:ascii="Century Gothic" w:hAnsi="Century Gothic"/>
          <w:color w:val="auto"/>
          <w:sz w:val="20"/>
          <w:szCs w:val="20"/>
        </w:rPr>
      </w:pPr>
      <w:r w:rsidRPr="007D119D">
        <w:rPr>
          <w:rFonts w:ascii="Century Gothic" w:hAnsi="Century Gothic"/>
          <w:color w:val="auto"/>
          <w:sz w:val="20"/>
          <w:szCs w:val="20"/>
        </w:rPr>
        <w:t>All children have access to books for sharing at home</w:t>
      </w:r>
      <w:r w:rsidR="00FE48A3" w:rsidRPr="007D119D">
        <w:rPr>
          <w:rFonts w:ascii="Century Gothic" w:hAnsi="Century Gothic"/>
          <w:color w:val="auto"/>
          <w:sz w:val="20"/>
          <w:szCs w:val="20"/>
        </w:rPr>
        <w:t>. Parents are updated regularly with details of core books and rhymes that will be covered over the year.</w:t>
      </w:r>
    </w:p>
    <w:p w14:paraId="3ACE1F1E" w14:textId="799C1D3B" w:rsidR="00DC07D7" w:rsidRPr="007D119D" w:rsidRDefault="00DC07D7" w:rsidP="007D119D">
      <w:pPr>
        <w:pStyle w:val="ListParagraph"/>
        <w:numPr>
          <w:ilvl w:val="0"/>
          <w:numId w:val="19"/>
        </w:numPr>
        <w:rPr>
          <w:rFonts w:ascii="Century Gothic" w:hAnsi="Century Gothic"/>
          <w:color w:val="auto"/>
          <w:sz w:val="20"/>
          <w:szCs w:val="20"/>
        </w:rPr>
      </w:pPr>
      <w:r w:rsidRPr="007D119D">
        <w:rPr>
          <w:rFonts w:ascii="Century Gothic" w:hAnsi="Century Gothic"/>
          <w:color w:val="auto"/>
          <w:sz w:val="20"/>
          <w:szCs w:val="20"/>
        </w:rPr>
        <w:t>A series of nursery rhyme and song booklets have been produced for all children to share at home. Children and families together are sharing rhymes and songs more, children are more familiar with rhymes and songs</w:t>
      </w:r>
    </w:p>
    <w:bookmarkEnd w:id="14"/>
    <w:bookmarkEnd w:id="15"/>
    <w:bookmarkEnd w:id="16"/>
    <w:p w14:paraId="30ED191D" w14:textId="19538BC4" w:rsidR="00E12477" w:rsidRDefault="00E12477">
      <w:pPr>
        <w:rPr>
          <w:i/>
          <w:iCs/>
        </w:rPr>
      </w:pPr>
    </w:p>
    <w:p w14:paraId="01EC81A3" w14:textId="766B11F0" w:rsidR="004B1D41" w:rsidRPr="00E12477" w:rsidRDefault="00E12477">
      <w:pPr>
        <w:rPr>
          <w:b/>
          <w:bCs/>
          <w:color w:val="00B050"/>
          <w:sz w:val="36"/>
          <w:szCs w:val="36"/>
        </w:rPr>
      </w:pPr>
      <w:r>
        <w:rPr>
          <w:b/>
          <w:bCs/>
          <w:color w:val="00B050"/>
          <w:sz w:val="36"/>
          <w:szCs w:val="36"/>
        </w:rPr>
        <w:t>Part C: G</w:t>
      </w:r>
      <w:r w:rsidR="004B1D41" w:rsidRPr="00E12477">
        <w:rPr>
          <w:b/>
          <w:bCs/>
          <w:color w:val="00B050"/>
          <w:sz w:val="36"/>
          <w:szCs w:val="36"/>
        </w:rPr>
        <w:t xml:space="preserve">overnance – monitoring the effectiveness of the </w:t>
      </w:r>
      <w:r w:rsidR="00F25074" w:rsidRPr="00E12477">
        <w:rPr>
          <w:b/>
          <w:bCs/>
          <w:color w:val="00B050"/>
          <w:sz w:val="36"/>
          <w:szCs w:val="36"/>
        </w:rPr>
        <w:t xml:space="preserve">Early Years </w:t>
      </w:r>
      <w:r w:rsidR="004B1D41" w:rsidRPr="00E12477">
        <w:rPr>
          <w:b/>
          <w:bCs/>
          <w:color w:val="00B050"/>
          <w:sz w:val="36"/>
          <w:szCs w:val="36"/>
        </w:rPr>
        <w:t>Pupil Premium Strategy</w:t>
      </w:r>
    </w:p>
    <w:tbl>
      <w:tblPr>
        <w:tblW w:w="5000" w:type="pct"/>
        <w:tblCellMar>
          <w:left w:w="10" w:type="dxa"/>
          <w:right w:w="10" w:type="dxa"/>
        </w:tblCellMar>
        <w:tblLook w:val="04A0" w:firstRow="1" w:lastRow="0" w:firstColumn="1" w:lastColumn="0" w:noHBand="0" w:noVBand="1"/>
      </w:tblPr>
      <w:tblGrid>
        <w:gridCol w:w="2671"/>
        <w:gridCol w:w="20"/>
        <w:gridCol w:w="5202"/>
        <w:gridCol w:w="16"/>
        <w:gridCol w:w="1577"/>
      </w:tblGrid>
      <w:tr w:rsidR="00CA555A" w:rsidRPr="00CA555A" w14:paraId="02331507"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2BF4D7F0" w14:textId="28E974CB" w:rsidR="00292246" w:rsidRPr="00E12477" w:rsidRDefault="00292246" w:rsidP="00E161B8">
            <w:pPr>
              <w:pStyle w:val="TableHeader"/>
              <w:jc w:val="left"/>
              <w:rPr>
                <w:color w:val="auto"/>
              </w:rPr>
            </w:pPr>
            <w:bookmarkStart w:id="17" w:name="_Hlk81900040"/>
            <w:r w:rsidRPr="00E12477">
              <w:rPr>
                <w:color w:val="auto"/>
              </w:rPr>
              <w:t>Activity</w:t>
            </w:r>
          </w:p>
        </w:tc>
        <w:tc>
          <w:tcPr>
            <w:tcW w:w="5222"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6B0CE6C7" w14:textId="0EA69953" w:rsidR="00292246" w:rsidRPr="00E12477" w:rsidRDefault="00CA555A" w:rsidP="00873F6A">
            <w:pPr>
              <w:pStyle w:val="TableHeader"/>
              <w:jc w:val="left"/>
              <w:rPr>
                <w:color w:val="auto"/>
              </w:rPr>
            </w:pPr>
            <w:r w:rsidRPr="00E12477">
              <w:rPr>
                <w:color w:val="auto"/>
              </w:rPr>
              <w:t xml:space="preserve">Autumn </w:t>
            </w:r>
            <w:r w:rsidR="00FE48A3">
              <w:rPr>
                <w:color w:val="auto"/>
              </w:rPr>
              <w:t>202</w:t>
            </w:r>
            <w:r w:rsidR="00510805">
              <w:rPr>
                <w:color w:val="auto"/>
              </w:rPr>
              <w:t>5</w:t>
            </w:r>
            <w:r w:rsidR="0081060B" w:rsidRPr="00E12477">
              <w:rPr>
                <w:color w:val="auto"/>
              </w:rPr>
              <w:t xml:space="preserve"> </w:t>
            </w:r>
            <w:r w:rsidR="00292246" w:rsidRPr="00E12477">
              <w:rPr>
                <w:color w:val="auto"/>
              </w:rPr>
              <w:t>Evaluation</w:t>
            </w:r>
          </w:p>
        </w:tc>
        <w:tc>
          <w:tcPr>
            <w:tcW w:w="1593"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68FE6344" w14:textId="1F20BC68" w:rsidR="00292246" w:rsidRPr="00E12477" w:rsidRDefault="00292246" w:rsidP="00E161B8">
            <w:pPr>
              <w:pStyle w:val="TableHeader"/>
              <w:jc w:val="left"/>
              <w:rPr>
                <w:color w:val="auto"/>
              </w:rPr>
            </w:pPr>
            <w:r w:rsidRPr="00E12477">
              <w:rPr>
                <w:color w:val="auto"/>
              </w:rPr>
              <w:t>Date</w:t>
            </w:r>
          </w:p>
        </w:tc>
      </w:tr>
      <w:tr w:rsidR="00873F6A" w:rsidRPr="00CA555A" w14:paraId="2F44B26A"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CBA618A" w14:textId="7D1D5E5B" w:rsidR="00873F6A" w:rsidRPr="00E12477" w:rsidRDefault="00873F6A" w:rsidP="00CA555A">
            <w:pPr>
              <w:pStyle w:val="TableRow"/>
              <w:rPr>
                <w:i/>
                <w:iCs/>
                <w:color w:val="auto"/>
              </w:rPr>
            </w:pPr>
            <w:r w:rsidRPr="00E12477">
              <w:rPr>
                <w:i/>
                <w:iCs/>
                <w:color w:val="auto"/>
                <w:sz w:val="22"/>
                <w:szCs w:val="22"/>
              </w:rPr>
              <w:t>Teaching Priorities</w:t>
            </w:r>
          </w:p>
        </w:tc>
        <w:tc>
          <w:tcPr>
            <w:tcW w:w="5222"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915AAB7" w14:textId="01C46BB0" w:rsidR="00873F6A" w:rsidRDefault="008F003B" w:rsidP="00A603F9">
            <w:pPr>
              <w:pStyle w:val="TableRowCentered"/>
              <w:numPr>
                <w:ilvl w:val="0"/>
                <w:numId w:val="25"/>
              </w:numPr>
              <w:jc w:val="left"/>
              <w:rPr>
                <w:color w:val="auto"/>
                <w:sz w:val="22"/>
              </w:rPr>
            </w:pPr>
            <w:r w:rsidRPr="006516EB">
              <w:rPr>
                <w:color w:val="auto"/>
                <w:sz w:val="22"/>
              </w:rPr>
              <w:t xml:space="preserve">Additional staff provided opportunities for quality interactions and high-quality play and learning experiences for children in small groups </w:t>
            </w:r>
          </w:p>
          <w:p w14:paraId="676400F2" w14:textId="5B1D14BD" w:rsidR="00510805" w:rsidRPr="006516EB" w:rsidRDefault="00510805" w:rsidP="00A603F9">
            <w:pPr>
              <w:pStyle w:val="TableRowCentered"/>
              <w:numPr>
                <w:ilvl w:val="0"/>
                <w:numId w:val="25"/>
              </w:numPr>
              <w:jc w:val="left"/>
              <w:rPr>
                <w:color w:val="auto"/>
                <w:sz w:val="22"/>
              </w:rPr>
            </w:pPr>
            <w:proofErr w:type="spellStart"/>
            <w:r>
              <w:rPr>
                <w:color w:val="auto"/>
                <w:sz w:val="22"/>
              </w:rPr>
              <w:t>Wellcomm</w:t>
            </w:r>
            <w:proofErr w:type="spellEnd"/>
            <w:r>
              <w:rPr>
                <w:color w:val="auto"/>
                <w:sz w:val="22"/>
              </w:rPr>
              <w:t xml:space="preserve"> assessments completed for all nursery aged children – children identified for additional intervention </w:t>
            </w:r>
          </w:p>
          <w:p w14:paraId="74D765FB" w14:textId="49202483" w:rsidR="00A603F9" w:rsidRDefault="008F003B" w:rsidP="00FE48A3">
            <w:pPr>
              <w:pStyle w:val="TableRowCentered"/>
              <w:numPr>
                <w:ilvl w:val="0"/>
                <w:numId w:val="25"/>
              </w:numPr>
              <w:jc w:val="left"/>
              <w:rPr>
                <w:color w:val="auto"/>
                <w:sz w:val="22"/>
              </w:rPr>
            </w:pPr>
            <w:r w:rsidRPr="006516EB">
              <w:rPr>
                <w:color w:val="auto"/>
                <w:sz w:val="22"/>
              </w:rPr>
              <w:t xml:space="preserve">Targeted group activities provided to identified children in small </w:t>
            </w:r>
            <w:r w:rsidRPr="006516EB">
              <w:rPr>
                <w:color w:val="auto"/>
                <w:sz w:val="22"/>
              </w:rPr>
              <w:lastRenderedPageBreak/>
              <w:t>groups/individual work extending vocabulary, language, social and communication skills</w:t>
            </w:r>
          </w:p>
          <w:p w14:paraId="71258BAE" w14:textId="59336542" w:rsidR="00FE48A3" w:rsidRDefault="00FE48A3" w:rsidP="00FE48A3">
            <w:pPr>
              <w:pStyle w:val="TableRowCentered"/>
              <w:numPr>
                <w:ilvl w:val="0"/>
                <w:numId w:val="25"/>
              </w:numPr>
              <w:jc w:val="left"/>
              <w:rPr>
                <w:color w:val="auto"/>
                <w:sz w:val="22"/>
              </w:rPr>
            </w:pPr>
            <w:r>
              <w:rPr>
                <w:color w:val="auto"/>
                <w:sz w:val="22"/>
              </w:rPr>
              <w:t>All children given nursery rhyme/song booklets each term</w:t>
            </w:r>
          </w:p>
          <w:p w14:paraId="7D34A4F0" w14:textId="77777777" w:rsidR="00FE48A3" w:rsidRDefault="00FE48A3" w:rsidP="00FE48A3">
            <w:pPr>
              <w:pStyle w:val="TableRowCentered"/>
              <w:numPr>
                <w:ilvl w:val="0"/>
                <w:numId w:val="25"/>
              </w:numPr>
              <w:jc w:val="left"/>
              <w:rPr>
                <w:color w:val="auto"/>
                <w:sz w:val="22"/>
              </w:rPr>
            </w:pPr>
            <w:r>
              <w:rPr>
                <w:color w:val="auto"/>
                <w:sz w:val="22"/>
              </w:rPr>
              <w:t xml:space="preserve">Library books introduced to nursery aged children </w:t>
            </w:r>
          </w:p>
          <w:p w14:paraId="153CED97" w14:textId="6252E402" w:rsidR="00191AB0" w:rsidRPr="006516EB" w:rsidRDefault="00191AB0" w:rsidP="00FE48A3">
            <w:pPr>
              <w:pStyle w:val="TableRowCentered"/>
              <w:numPr>
                <w:ilvl w:val="0"/>
                <w:numId w:val="25"/>
              </w:numPr>
              <w:jc w:val="left"/>
              <w:rPr>
                <w:color w:val="auto"/>
                <w:sz w:val="22"/>
              </w:rPr>
            </w:pPr>
            <w:r>
              <w:rPr>
                <w:color w:val="auto"/>
                <w:sz w:val="22"/>
              </w:rPr>
              <w:t xml:space="preserve">All children </w:t>
            </w:r>
            <w:proofErr w:type="gramStart"/>
            <w:r>
              <w:rPr>
                <w:color w:val="auto"/>
                <w:sz w:val="22"/>
              </w:rPr>
              <w:t>given  story</w:t>
            </w:r>
            <w:proofErr w:type="gramEnd"/>
            <w:r>
              <w:rPr>
                <w:color w:val="auto"/>
                <w:sz w:val="22"/>
              </w:rPr>
              <w:t xml:space="preserve"> book as part of Christmas present</w:t>
            </w:r>
          </w:p>
        </w:tc>
        <w:tc>
          <w:tcPr>
            <w:tcW w:w="1593"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5D736709" w14:textId="559D85C3" w:rsidR="00873F6A" w:rsidRPr="006516EB" w:rsidRDefault="00FE48A3" w:rsidP="00CA555A">
            <w:pPr>
              <w:pStyle w:val="TableRowCentered"/>
              <w:jc w:val="left"/>
              <w:rPr>
                <w:color w:val="auto"/>
                <w:sz w:val="22"/>
              </w:rPr>
            </w:pPr>
            <w:r>
              <w:rPr>
                <w:color w:val="auto"/>
                <w:sz w:val="22"/>
              </w:rPr>
              <w:lastRenderedPageBreak/>
              <w:t>FGB Autumn meeting 202</w:t>
            </w:r>
            <w:r w:rsidR="00510805">
              <w:rPr>
                <w:color w:val="auto"/>
                <w:sz w:val="22"/>
              </w:rPr>
              <w:t>5</w:t>
            </w:r>
          </w:p>
        </w:tc>
      </w:tr>
      <w:tr w:rsidR="00873F6A" w:rsidRPr="00CA555A" w14:paraId="48BAA48E"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D66CB" w14:textId="6AB9D3F9" w:rsidR="00873F6A" w:rsidRPr="00E12477" w:rsidRDefault="00873F6A" w:rsidP="00CA555A">
            <w:pPr>
              <w:pStyle w:val="TableRow"/>
              <w:rPr>
                <w:i/>
                <w:iCs/>
                <w:color w:val="auto"/>
                <w:sz w:val="22"/>
              </w:rPr>
            </w:pPr>
            <w:r w:rsidRPr="00E12477">
              <w:rPr>
                <w:i/>
                <w:iCs/>
                <w:color w:val="auto"/>
                <w:sz w:val="22"/>
                <w:szCs w:val="22"/>
              </w:rPr>
              <w:t>Targeted Academic Support</w:t>
            </w:r>
          </w:p>
        </w:tc>
        <w:tc>
          <w:tcPr>
            <w:tcW w:w="5222" w:type="dxa"/>
            <w:gridSpan w:val="2"/>
            <w:vMerge/>
            <w:tcBorders>
              <w:left w:val="single" w:sz="4" w:space="0" w:color="000000"/>
              <w:right w:val="single" w:sz="4" w:space="0" w:color="000000"/>
            </w:tcBorders>
            <w:shd w:val="clear" w:color="auto" w:fill="auto"/>
            <w:tcMar>
              <w:top w:w="0" w:type="dxa"/>
              <w:left w:w="108" w:type="dxa"/>
              <w:bottom w:w="0" w:type="dxa"/>
              <w:right w:w="108" w:type="dxa"/>
            </w:tcMar>
          </w:tcPr>
          <w:p w14:paraId="5ADD753A" w14:textId="77777777" w:rsidR="00873F6A" w:rsidRPr="00CA555A" w:rsidRDefault="00873F6A" w:rsidP="00CA555A">
            <w:pPr>
              <w:pStyle w:val="TableRowCentered"/>
              <w:jc w:val="left"/>
              <w:rPr>
                <w:color w:val="FF0000"/>
                <w:sz w:val="22"/>
              </w:rPr>
            </w:pPr>
          </w:p>
        </w:tc>
        <w:tc>
          <w:tcPr>
            <w:tcW w:w="1593" w:type="dxa"/>
            <w:gridSpan w:val="2"/>
            <w:vMerge/>
            <w:tcBorders>
              <w:left w:val="single" w:sz="4" w:space="0" w:color="000000"/>
              <w:right w:val="single" w:sz="4" w:space="0" w:color="000000"/>
            </w:tcBorders>
            <w:shd w:val="clear" w:color="auto" w:fill="auto"/>
            <w:tcMar>
              <w:top w:w="0" w:type="dxa"/>
              <w:left w:w="108" w:type="dxa"/>
              <w:bottom w:w="0" w:type="dxa"/>
              <w:right w:w="108" w:type="dxa"/>
            </w:tcMar>
          </w:tcPr>
          <w:p w14:paraId="7CE71918" w14:textId="77777777" w:rsidR="00873F6A" w:rsidRPr="00CA555A" w:rsidRDefault="00873F6A" w:rsidP="00CA555A">
            <w:pPr>
              <w:pStyle w:val="TableRowCentered"/>
              <w:jc w:val="left"/>
              <w:rPr>
                <w:color w:val="FF0000"/>
                <w:sz w:val="22"/>
              </w:rPr>
            </w:pPr>
          </w:p>
        </w:tc>
      </w:tr>
      <w:tr w:rsidR="00873F6A" w:rsidRPr="00CA555A" w14:paraId="5D0B1BFB"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9195185" w14:textId="7605EEAA" w:rsidR="00873F6A" w:rsidRPr="00E12477" w:rsidRDefault="00873F6A" w:rsidP="00CA555A">
            <w:pPr>
              <w:pStyle w:val="TableRow"/>
              <w:rPr>
                <w:i/>
                <w:iCs/>
                <w:color w:val="auto"/>
                <w:sz w:val="22"/>
              </w:rPr>
            </w:pPr>
            <w:r w:rsidRPr="00E12477">
              <w:rPr>
                <w:i/>
                <w:iCs/>
                <w:color w:val="auto"/>
                <w:sz w:val="22"/>
                <w:szCs w:val="22"/>
              </w:rPr>
              <w:t>Wider Strategies</w:t>
            </w:r>
          </w:p>
        </w:tc>
        <w:tc>
          <w:tcPr>
            <w:tcW w:w="5222"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591D7A" w14:textId="77777777" w:rsidR="00873F6A" w:rsidRPr="00CA555A" w:rsidRDefault="00873F6A" w:rsidP="00CA555A">
            <w:pPr>
              <w:pStyle w:val="TableRowCentered"/>
              <w:jc w:val="left"/>
              <w:rPr>
                <w:color w:val="FF0000"/>
                <w:sz w:val="22"/>
              </w:rPr>
            </w:pPr>
          </w:p>
        </w:tc>
        <w:tc>
          <w:tcPr>
            <w:tcW w:w="1593"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CCBA12" w14:textId="77777777" w:rsidR="00873F6A" w:rsidRPr="00CA555A" w:rsidRDefault="00873F6A" w:rsidP="00CA555A">
            <w:pPr>
              <w:pStyle w:val="TableRowCentered"/>
              <w:jc w:val="left"/>
              <w:rPr>
                <w:color w:val="FF0000"/>
                <w:sz w:val="22"/>
              </w:rPr>
            </w:pPr>
          </w:p>
        </w:tc>
      </w:tr>
      <w:bookmarkEnd w:id="17"/>
      <w:tr w:rsidR="00CA555A" w:rsidRPr="00CA555A" w14:paraId="27BF22B0"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3BCEC421" w14:textId="77777777" w:rsidR="00292246" w:rsidRPr="00E12477" w:rsidRDefault="00292246" w:rsidP="00E161B8">
            <w:pPr>
              <w:pStyle w:val="TableHeader"/>
              <w:jc w:val="left"/>
              <w:rPr>
                <w:color w:val="auto"/>
              </w:rPr>
            </w:pPr>
            <w:r w:rsidRPr="00E12477">
              <w:rPr>
                <w:color w:val="auto"/>
              </w:rPr>
              <w:t>Activity</w:t>
            </w:r>
          </w:p>
        </w:tc>
        <w:tc>
          <w:tcPr>
            <w:tcW w:w="5222"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064700F4" w14:textId="78E845A3" w:rsidR="00292246" w:rsidRPr="00E12477" w:rsidRDefault="00CA555A" w:rsidP="00873F6A">
            <w:pPr>
              <w:pStyle w:val="TableHeader"/>
              <w:jc w:val="left"/>
              <w:rPr>
                <w:color w:val="auto"/>
              </w:rPr>
            </w:pPr>
            <w:r w:rsidRPr="00E12477">
              <w:rPr>
                <w:color w:val="auto"/>
              </w:rPr>
              <w:t xml:space="preserve">Spring </w:t>
            </w:r>
            <w:r w:rsidR="00A603F9">
              <w:rPr>
                <w:color w:val="auto"/>
              </w:rPr>
              <w:t>202</w:t>
            </w:r>
            <w:r w:rsidR="00510805">
              <w:rPr>
                <w:color w:val="auto"/>
              </w:rPr>
              <w:t>6</w:t>
            </w:r>
            <w:r w:rsidR="0081060B" w:rsidRPr="00E12477">
              <w:rPr>
                <w:color w:val="auto"/>
              </w:rPr>
              <w:t xml:space="preserve"> </w:t>
            </w:r>
            <w:r w:rsidR="00292246" w:rsidRPr="00E12477">
              <w:rPr>
                <w:color w:val="auto"/>
              </w:rPr>
              <w:t>Evaluation</w:t>
            </w:r>
          </w:p>
        </w:tc>
        <w:tc>
          <w:tcPr>
            <w:tcW w:w="1593"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6CFC57BF" w14:textId="0BF05CB1" w:rsidR="00292246" w:rsidRPr="00E12477" w:rsidRDefault="00292246" w:rsidP="00E161B8">
            <w:pPr>
              <w:pStyle w:val="TableHeader"/>
              <w:jc w:val="left"/>
              <w:rPr>
                <w:color w:val="auto"/>
              </w:rPr>
            </w:pPr>
            <w:r w:rsidRPr="00E12477">
              <w:rPr>
                <w:color w:val="auto"/>
              </w:rPr>
              <w:t>Date</w:t>
            </w:r>
          </w:p>
        </w:tc>
      </w:tr>
      <w:tr w:rsidR="00873F6A" w:rsidRPr="00CA555A" w14:paraId="07F98658"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A28DC8" w14:textId="05FD8D8F" w:rsidR="00873F6A" w:rsidRPr="00E12477" w:rsidRDefault="00873F6A" w:rsidP="00292246">
            <w:pPr>
              <w:pStyle w:val="TableRow"/>
              <w:ind w:left="0"/>
              <w:rPr>
                <w:i/>
                <w:iCs/>
                <w:color w:val="auto"/>
                <w:sz w:val="22"/>
                <w:szCs w:val="22"/>
              </w:rPr>
            </w:pPr>
            <w:r w:rsidRPr="00E12477">
              <w:rPr>
                <w:i/>
                <w:iCs/>
                <w:color w:val="auto"/>
                <w:sz w:val="22"/>
                <w:szCs w:val="22"/>
              </w:rPr>
              <w:t>Teaching Priorities</w:t>
            </w:r>
          </w:p>
        </w:tc>
        <w:tc>
          <w:tcPr>
            <w:tcW w:w="5222"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19B2F878" w14:textId="77777777" w:rsidR="004269C5" w:rsidRPr="006516EB" w:rsidRDefault="004269C5" w:rsidP="00FE48A3">
            <w:pPr>
              <w:pStyle w:val="TableRowCentered"/>
              <w:numPr>
                <w:ilvl w:val="0"/>
                <w:numId w:val="25"/>
              </w:numPr>
              <w:jc w:val="left"/>
              <w:rPr>
                <w:color w:val="auto"/>
                <w:sz w:val="22"/>
              </w:rPr>
            </w:pPr>
            <w:r w:rsidRPr="006516EB">
              <w:rPr>
                <w:color w:val="auto"/>
                <w:sz w:val="22"/>
              </w:rPr>
              <w:t xml:space="preserve">Additional staff provided opportunities for quality interactions and high-quality play and learning experiences for children in small groups </w:t>
            </w:r>
          </w:p>
          <w:p w14:paraId="01F2E558" w14:textId="613241BC" w:rsidR="004269C5" w:rsidRDefault="004269C5" w:rsidP="00FE48A3">
            <w:pPr>
              <w:pStyle w:val="TableRowCentered"/>
              <w:numPr>
                <w:ilvl w:val="0"/>
                <w:numId w:val="25"/>
              </w:numPr>
              <w:jc w:val="left"/>
              <w:rPr>
                <w:color w:val="auto"/>
                <w:sz w:val="22"/>
              </w:rPr>
            </w:pPr>
            <w:r w:rsidRPr="006516EB">
              <w:rPr>
                <w:color w:val="auto"/>
                <w:sz w:val="22"/>
              </w:rPr>
              <w:t>Targeted group activities provided to identified children in small groups/individual work extending vocabulary, language, social and communication skills</w:t>
            </w:r>
          </w:p>
          <w:p w14:paraId="3FEF6A41" w14:textId="287C38B2" w:rsidR="00FE48A3" w:rsidRDefault="00FE48A3" w:rsidP="00FE48A3">
            <w:pPr>
              <w:pStyle w:val="TableRowCentered"/>
              <w:numPr>
                <w:ilvl w:val="0"/>
                <w:numId w:val="25"/>
              </w:numPr>
              <w:jc w:val="left"/>
              <w:rPr>
                <w:color w:val="auto"/>
                <w:sz w:val="22"/>
              </w:rPr>
            </w:pPr>
            <w:proofErr w:type="gramStart"/>
            <w:r>
              <w:rPr>
                <w:color w:val="auto"/>
                <w:sz w:val="22"/>
              </w:rPr>
              <w:t>2 year old</w:t>
            </w:r>
            <w:proofErr w:type="gramEnd"/>
            <w:r>
              <w:rPr>
                <w:color w:val="auto"/>
                <w:sz w:val="22"/>
              </w:rPr>
              <w:t xml:space="preserve"> children introduced to Book Bags to share at home with families</w:t>
            </w:r>
          </w:p>
          <w:p w14:paraId="18DBDF1B" w14:textId="05B1907F" w:rsidR="00FE48A3" w:rsidRDefault="00FE48A3" w:rsidP="00FE48A3">
            <w:pPr>
              <w:pStyle w:val="TableRowCentered"/>
              <w:numPr>
                <w:ilvl w:val="0"/>
                <w:numId w:val="25"/>
              </w:numPr>
              <w:jc w:val="left"/>
              <w:rPr>
                <w:color w:val="auto"/>
                <w:sz w:val="22"/>
              </w:rPr>
            </w:pPr>
            <w:r>
              <w:rPr>
                <w:color w:val="auto"/>
                <w:sz w:val="22"/>
              </w:rPr>
              <w:t>All children given nursery rhyme/song booklets each term</w:t>
            </w:r>
          </w:p>
          <w:p w14:paraId="080118F4" w14:textId="584FD873" w:rsidR="00510805" w:rsidRDefault="00510805" w:rsidP="00FE48A3">
            <w:pPr>
              <w:pStyle w:val="TableRowCentered"/>
              <w:numPr>
                <w:ilvl w:val="0"/>
                <w:numId w:val="25"/>
              </w:numPr>
              <w:jc w:val="left"/>
              <w:rPr>
                <w:color w:val="auto"/>
                <w:sz w:val="22"/>
              </w:rPr>
            </w:pPr>
            <w:r>
              <w:rPr>
                <w:color w:val="auto"/>
                <w:sz w:val="22"/>
              </w:rPr>
              <w:t>Library visits introduced for all children</w:t>
            </w:r>
          </w:p>
          <w:p w14:paraId="0A2F920A" w14:textId="7CFD4123" w:rsidR="00510805" w:rsidRDefault="00510805" w:rsidP="00FE48A3">
            <w:pPr>
              <w:pStyle w:val="TableRowCentered"/>
              <w:numPr>
                <w:ilvl w:val="0"/>
                <w:numId w:val="25"/>
              </w:numPr>
              <w:jc w:val="left"/>
              <w:rPr>
                <w:color w:val="auto"/>
                <w:sz w:val="22"/>
              </w:rPr>
            </w:pPr>
            <w:r>
              <w:rPr>
                <w:color w:val="auto"/>
                <w:sz w:val="22"/>
              </w:rPr>
              <w:t xml:space="preserve">Parental involvement through workshops and activity days </w:t>
            </w:r>
          </w:p>
          <w:p w14:paraId="1AB8D58D" w14:textId="20C5ED85" w:rsidR="00191AB0" w:rsidRDefault="00191AB0" w:rsidP="00FE48A3">
            <w:pPr>
              <w:pStyle w:val="TableRowCentered"/>
              <w:numPr>
                <w:ilvl w:val="0"/>
                <w:numId w:val="25"/>
              </w:numPr>
              <w:jc w:val="left"/>
              <w:rPr>
                <w:color w:val="auto"/>
                <w:sz w:val="22"/>
              </w:rPr>
            </w:pPr>
            <w:r>
              <w:rPr>
                <w:color w:val="auto"/>
                <w:sz w:val="22"/>
              </w:rPr>
              <w:t xml:space="preserve">All children received a story book for World Book Day </w:t>
            </w:r>
          </w:p>
          <w:p w14:paraId="6010A5AF" w14:textId="77777777" w:rsidR="00FE48A3" w:rsidRDefault="00FE48A3" w:rsidP="00FE48A3">
            <w:pPr>
              <w:pStyle w:val="TableRowCentered"/>
              <w:ind w:left="777"/>
              <w:jc w:val="left"/>
              <w:rPr>
                <w:color w:val="auto"/>
                <w:sz w:val="22"/>
              </w:rPr>
            </w:pPr>
          </w:p>
          <w:p w14:paraId="7926154F" w14:textId="342DAC98" w:rsidR="008F003B" w:rsidRPr="00E12477" w:rsidRDefault="008F003B" w:rsidP="00FE48A3">
            <w:pPr>
              <w:pStyle w:val="TableRowCentered"/>
              <w:ind w:left="777"/>
              <w:jc w:val="left"/>
              <w:rPr>
                <w:color w:val="auto"/>
                <w:sz w:val="22"/>
              </w:rPr>
            </w:pPr>
          </w:p>
        </w:tc>
        <w:tc>
          <w:tcPr>
            <w:tcW w:w="1593"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774DF967" w14:textId="77777777" w:rsidR="00FE48A3" w:rsidRDefault="00FE48A3" w:rsidP="00E161B8">
            <w:pPr>
              <w:pStyle w:val="TableRowCentered"/>
              <w:jc w:val="left"/>
              <w:rPr>
                <w:color w:val="auto"/>
                <w:sz w:val="22"/>
              </w:rPr>
            </w:pPr>
            <w:r>
              <w:rPr>
                <w:color w:val="auto"/>
                <w:sz w:val="22"/>
              </w:rPr>
              <w:t xml:space="preserve">FGB </w:t>
            </w:r>
          </w:p>
          <w:p w14:paraId="450C67DE" w14:textId="19382736" w:rsidR="00873F6A" w:rsidRPr="00E12477" w:rsidRDefault="00FE48A3" w:rsidP="00E161B8">
            <w:pPr>
              <w:pStyle w:val="TableRowCentered"/>
              <w:jc w:val="left"/>
              <w:rPr>
                <w:color w:val="auto"/>
                <w:sz w:val="22"/>
              </w:rPr>
            </w:pPr>
            <w:r>
              <w:rPr>
                <w:color w:val="auto"/>
                <w:sz w:val="22"/>
              </w:rPr>
              <w:t>Spring meeting 202</w:t>
            </w:r>
            <w:r w:rsidR="00510805">
              <w:rPr>
                <w:color w:val="auto"/>
                <w:sz w:val="22"/>
              </w:rPr>
              <w:t>6</w:t>
            </w:r>
          </w:p>
        </w:tc>
      </w:tr>
      <w:tr w:rsidR="00873F6A" w:rsidRPr="00CA555A" w14:paraId="191B8341"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A39784" w14:textId="15615CBB" w:rsidR="00873F6A" w:rsidRPr="00E12477" w:rsidRDefault="00873F6A" w:rsidP="00BC4D3E">
            <w:pPr>
              <w:pStyle w:val="TableRow"/>
              <w:ind w:left="0"/>
              <w:rPr>
                <w:i/>
                <w:iCs/>
                <w:color w:val="auto"/>
                <w:sz w:val="22"/>
                <w:szCs w:val="22"/>
              </w:rPr>
            </w:pPr>
            <w:r w:rsidRPr="00E12477">
              <w:rPr>
                <w:i/>
                <w:iCs/>
                <w:color w:val="auto"/>
                <w:sz w:val="22"/>
                <w:szCs w:val="22"/>
              </w:rPr>
              <w:t>Targeted Academic Support</w:t>
            </w:r>
          </w:p>
        </w:tc>
        <w:tc>
          <w:tcPr>
            <w:tcW w:w="5222" w:type="dxa"/>
            <w:gridSpan w:val="2"/>
            <w:vMerge/>
            <w:tcBorders>
              <w:left w:val="single" w:sz="4" w:space="0" w:color="000000"/>
              <w:right w:val="single" w:sz="4" w:space="0" w:color="000000"/>
            </w:tcBorders>
            <w:shd w:val="clear" w:color="auto" w:fill="auto"/>
            <w:tcMar>
              <w:top w:w="0" w:type="dxa"/>
              <w:left w:w="108" w:type="dxa"/>
              <w:bottom w:w="0" w:type="dxa"/>
              <w:right w:w="108" w:type="dxa"/>
            </w:tcMar>
          </w:tcPr>
          <w:p w14:paraId="40F8699C" w14:textId="77777777" w:rsidR="00873F6A" w:rsidRPr="00E12477" w:rsidRDefault="00873F6A" w:rsidP="00E161B8">
            <w:pPr>
              <w:pStyle w:val="TableRowCentered"/>
              <w:jc w:val="left"/>
              <w:rPr>
                <w:color w:val="auto"/>
                <w:sz w:val="22"/>
              </w:rPr>
            </w:pPr>
          </w:p>
        </w:tc>
        <w:tc>
          <w:tcPr>
            <w:tcW w:w="1593" w:type="dxa"/>
            <w:gridSpan w:val="2"/>
            <w:vMerge/>
            <w:tcBorders>
              <w:left w:val="single" w:sz="4" w:space="0" w:color="000000"/>
              <w:right w:val="single" w:sz="4" w:space="0" w:color="000000"/>
            </w:tcBorders>
            <w:shd w:val="clear" w:color="auto" w:fill="auto"/>
            <w:tcMar>
              <w:top w:w="0" w:type="dxa"/>
              <w:left w:w="108" w:type="dxa"/>
              <w:bottom w:w="0" w:type="dxa"/>
              <w:right w:w="108" w:type="dxa"/>
            </w:tcMar>
          </w:tcPr>
          <w:p w14:paraId="14F86A87" w14:textId="77777777" w:rsidR="00873F6A" w:rsidRPr="00E12477" w:rsidRDefault="00873F6A" w:rsidP="00E161B8">
            <w:pPr>
              <w:pStyle w:val="TableRowCentered"/>
              <w:jc w:val="left"/>
              <w:rPr>
                <w:color w:val="auto"/>
                <w:sz w:val="22"/>
              </w:rPr>
            </w:pPr>
          </w:p>
        </w:tc>
      </w:tr>
      <w:tr w:rsidR="00873F6A" w:rsidRPr="00CA555A" w14:paraId="6E330087" w14:textId="77777777" w:rsidTr="00A603F9">
        <w:tc>
          <w:tcPr>
            <w:tcW w:w="267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870FA8" w14:textId="776B01F6" w:rsidR="00873F6A" w:rsidRPr="00E12477" w:rsidRDefault="00873F6A" w:rsidP="00BC4D3E">
            <w:pPr>
              <w:pStyle w:val="TableRow"/>
              <w:ind w:left="0"/>
              <w:rPr>
                <w:i/>
                <w:iCs/>
                <w:color w:val="auto"/>
                <w:sz w:val="22"/>
                <w:szCs w:val="22"/>
              </w:rPr>
            </w:pPr>
            <w:r w:rsidRPr="00E12477">
              <w:rPr>
                <w:i/>
                <w:iCs/>
                <w:color w:val="auto"/>
                <w:sz w:val="22"/>
                <w:szCs w:val="22"/>
              </w:rPr>
              <w:t>Wider Strategies</w:t>
            </w:r>
          </w:p>
        </w:tc>
        <w:tc>
          <w:tcPr>
            <w:tcW w:w="5222"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07EF8" w14:textId="77777777" w:rsidR="00873F6A" w:rsidRPr="00E12477" w:rsidRDefault="00873F6A" w:rsidP="00E161B8">
            <w:pPr>
              <w:pStyle w:val="TableRowCentered"/>
              <w:jc w:val="left"/>
              <w:rPr>
                <w:color w:val="auto"/>
                <w:sz w:val="22"/>
              </w:rPr>
            </w:pPr>
          </w:p>
        </w:tc>
        <w:tc>
          <w:tcPr>
            <w:tcW w:w="1593" w:type="dxa"/>
            <w:gridSpan w:val="2"/>
            <w:vMerge/>
            <w:tcBorders>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3A8E3" w14:textId="77777777" w:rsidR="00873F6A" w:rsidRPr="00E12477" w:rsidRDefault="00873F6A" w:rsidP="00E161B8">
            <w:pPr>
              <w:pStyle w:val="TableRowCentered"/>
              <w:jc w:val="left"/>
              <w:rPr>
                <w:color w:val="auto"/>
                <w:sz w:val="22"/>
              </w:rPr>
            </w:pPr>
          </w:p>
        </w:tc>
      </w:tr>
      <w:tr w:rsidR="00633C90" w:rsidRPr="00CA555A" w14:paraId="6B3CA49F" w14:textId="77777777" w:rsidTr="00A603F9">
        <w:tc>
          <w:tcPr>
            <w:tcW w:w="2691"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719E2D16" w14:textId="77777777" w:rsidR="00CA555A" w:rsidRPr="00E12477" w:rsidRDefault="00CA555A" w:rsidP="00E161B8">
            <w:pPr>
              <w:pStyle w:val="TableHeader"/>
              <w:jc w:val="left"/>
              <w:rPr>
                <w:color w:val="auto"/>
              </w:rPr>
            </w:pPr>
            <w:r w:rsidRPr="00E12477">
              <w:rPr>
                <w:color w:val="auto"/>
              </w:rPr>
              <w:t>Activity</w:t>
            </w:r>
          </w:p>
        </w:tc>
        <w:tc>
          <w:tcPr>
            <w:tcW w:w="5218" w:type="dxa"/>
            <w:gridSpan w:val="2"/>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5C349E99" w14:textId="62CFC652" w:rsidR="00CA555A" w:rsidRPr="00E12477" w:rsidRDefault="00CA555A" w:rsidP="00873F6A">
            <w:pPr>
              <w:pStyle w:val="TableHeader"/>
              <w:jc w:val="left"/>
              <w:rPr>
                <w:color w:val="auto"/>
              </w:rPr>
            </w:pPr>
            <w:r w:rsidRPr="00E12477">
              <w:rPr>
                <w:color w:val="auto"/>
              </w:rPr>
              <w:t xml:space="preserve">Summer </w:t>
            </w:r>
            <w:r w:rsidR="0081060B" w:rsidRPr="00E12477">
              <w:rPr>
                <w:color w:val="auto"/>
              </w:rPr>
              <w:t>202</w:t>
            </w:r>
            <w:r w:rsidR="00510805">
              <w:rPr>
                <w:color w:val="auto"/>
              </w:rPr>
              <w:t>6</w:t>
            </w:r>
            <w:r w:rsidR="0081060B" w:rsidRPr="00E12477">
              <w:rPr>
                <w:color w:val="auto"/>
              </w:rPr>
              <w:t xml:space="preserve"> </w:t>
            </w:r>
            <w:r w:rsidRPr="00E12477">
              <w:rPr>
                <w:color w:val="auto"/>
              </w:rPr>
              <w:t>Evaluation</w:t>
            </w:r>
          </w:p>
        </w:tc>
        <w:tc>
          <w:tcPr>
            <w:tcW w:w="1577" w:type="dxa"/>
            <w:tcBorders>
              <w:top w:val="single" w:sz="4" w:space="0" w:color="000000"/>
              <w:left w:val="single" w:sz="4" w:space="0" w:color="000000"/>
              <w:bottom w:val="single" w:sz="4" w:space="0" w:color="000000"/>
              <w:right w:val="single" w:sz="4" w:space="0" w:color="000000"/>
            </w:tcBorders>
            <w:shd w:val="clear" w:color="auto" w:fill="C2D69B" w:themeFill="accent3" w:themeFillTint="99"/>
            <w:tcMar>
              <w:top w:w="0" w:type="dxa"/>
              <w:left w:w="108" w:type="dxa"/>
              <w:bottom w:w="0" w:type="dxa"/>
              <w:right w:w="108" w:type="dxa"/>
            </w:tcMar>
          </w:tcPr>
          <w:p w14:paraId="69B54C4A" w14:textId="41C05E59" w:rsidR="00CA555A" w:rsidRPr="00E12477" w:rsidRDefault="00CA555A" w:rsidP="00E161B8">
            <w:pPr>
              <w:pStyle w:val="TableHeader"/>
              <w:jc w:val="left"/>
              <w:rPr>
                <w:color w:val="auto"/>
              </w:rPr>
            </w:pPr>
            <w:r w:rsidRPr="00E12477">
              <w:rPr>
                <w:color w:val="auto"/>
              </w:rPr>
              <w:t>Date</w:t>
            </w:r>
          </w:p>
        </w:tc>
      </w:tr>
      <w:tr w:rsidR="00F673F7" w:rsidRPr="00CA555A" w14:paraId="05B46956" w14:textId="77777777" w:rsidTr="00A603F9">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0845DA1" w14:textId="77777777" w:rsidR="00873F6A" w:rsidRPr="00E12477" w:rsidRDefault="00873F6A" w:rsidP="00E161B8">
            <w:pPr>
              <w:pStyle w:val="TableRow"/>
              <w:ind w:left="0"/>
              <w:rPr>
                <w:i/>
                <w:iCs/>
                <w:color w:val="auto"/>
                <w:sz w:val="22"/>
                <w:szCs w:val="22"/>
              </w:rPr>
            </w:pPr>
            <w:r w:rsidRPr="00E12477">
              <w:rPr>
                <w:i/>
                <w:iCs/>
                <w:color w:val="auto"/>
                <w:sz w:val="22"/>
                <w:szCs w:val="22"/>
              </w:rPr>
              <w:t>Teaching Priorities</w:t>
            </w:r>
          </w:p>
        </w:tc>
        <w:tc>
          <w:tcPr>
            <w:tcW w:w="5218" w:type="dxa"/>
            <w:gridSpan w:val="2"/>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3AEE6AD8" w14:textId="77777777" w:rsidR="00191AB0" w:rsidRPr="006516EB" w:rsidRDefault="00191AB0" w:rsidP="00191AB0">
            <w:pPr>
              <w:pStyle w:val="TableRowCentered"/>
              <w:numPr>
                <w:ilvl w:val="0"/>
                <w:numId w:val="25"/>
              </w:numPr>
              <w:jc w:val="left"/>
              <w:rPr>
                <w:color w:val="auto"/>
                <w:sz w:val="22"/>
              </w:rPr>
            </w:pPr>
            <w:r w:rsidRPr="006516EB">
              <w:rPr>
                <w:color w:val="auto"/>
                <w:sz w:val="22"/>
              </w:rPr>
              <w:t xml:space="preserve">Additional staff provided opportunities for quality interactions and high-quality play and learning experiences for children in small groups </w:t>
            </w:r>
          </w:p>
          <w:p w14:paraId="6785A819" w14:textId="609BF1E0" w:rsidR="00191AB0" w:rsidRDefault="00191AB0" w:rsidP="00191AB0">
            <w:pPr>
              <w:pStyle w:val="TableRowCentered"/>
              <w:numPr>
                <w:ilvl w:val="0"/>
                <w:numId w:val="25"/>
              </w:numPr>
              <w:jc w:val="left"/>
              <w:rPr>
                <w:color w:val="auto"/>
                <w:sz w:val="22"/>
              </w:rPr>
            </w:pPr>
            <w:r w:rsidRPr="006516EB">
              <w:rPr>
                <w:color w:val="auto"/>
                <w:sz w:val="22"/>
              </w:rPr>
              <w:t>Targeted group activities provided to identified children in small groups/individual work extending vocabulary, language, social and communication skills</w:t>
            </w:r>
          </w:p>
          <w:p w14:paraId="2B05BE0A" w14:textId="234A8F59" w:rsidR="00191AB0" w:rsidRDefault="00191AB0" w:rsidP="00191AB0">
            <w:pPr>
              <w:pStyle w:val="TableRowCentered"/>
              <w:numPr>
                <w:ilvl w:val="0"/>
                <w:numId w:val="25"/>
              </w:numPr>
              <w:jc w:val="left"/>
              <w:rPr>
                <w:color w:val="auto"/>
                <w:sz w:val="22"/>
              </w:rPr>
            </w:pPr>
            <w:proofErr w:type="gramStart"/>
            <w:r>
              <w:rPr>
                <w:color w:val="auto"/>
                <w:sz w:val="22"/>
              </w:rPr>
              <w:t>2 year old</w:t>
            </w:r>
            <w:proofErr w:type="gramEnd"/>
            <w:r>
              <w:rPr>
                <w:color w:val="auto"/>
                <w:sz w:val="22"/>
              </w:rPr>
              <w:t xml:space="preserve"> children </w:t>
            </w:r>
            <w:r>
              <w:rPr>
                <w:color w:val="auto"/>
                <w:sz w:val="22"/>
              </w:rPr>
              <w:t>have</w:t>
            </w:r>
            <w:r>
              <w:rPr>
                <w:color w:val="auto"/>
                <w:sz w:val="22"/>
              </w:rPr>
              <w:t xml:space="preserve"> Book Bags to share at home with families</w:t>
            </w:r>
          </w:p>
          <w:p w14:paraId="16584374" w14:textId="77777777" w:rsidR="00191AB0" w:rsidRDefault="00191AB0" w:rsidP="00191AB0">
            <w:pPr>
              <w:pStyle w:val="TableRowCentered"/>
              <w:numPr>
                <w:ilvl w:val="0"/>
                <w:numId w:val="25"/>
              </w:numPr>
              <w:jc w:val="left"/>
              <w:rPr>
                <w:color w:val="auto"/>
                <w:sz w:val="22"/>
              </w:rPr>
            </w:pPr>
            <w:r>
              <w:rPr>
                <w:color w:val="auto"/>
                <w:sz w:val="22"/>
              </w:rPr>
              <w:t>All children given nursery rhyme/song booklets each term</w:t>
            </w:r>
          </w:p>
          <w:p w14:paraId="532066FF" w14:textId="77777777" w:rsidR="00191AB0" w:rsidRDefault="00191AB0" w:rsidP="00191AB0">
            <w:pPr>
              <w:pStyle w:val="TableRowCentered"/>
              <w:numPr>
                <w:ilvl w:val="0"/>
                <w:numId w:val="25"/>
              </w:numPr>
              <w:jc w:val="left"/>
              <w:rPr>
                <w:color w:val="auto"/>
                <w:sz w:val="22"/>
              </w:rPr>
            </w:pPr>
            <w:r>
              <w:rPr>
                <w:color w:val="auto"/>
                <w:sz w:val="22"/>
              </w:rPr>
              <w:t>Library visits introduced for all children</w:t>
            </w:r>
          </w:p>
          <w:p w14:paraId="1D1C24C6" w14:textId="7E6A03EC" w:rsidR="00191AB0" w:rsidRDefault="00191AB0" w:rsidP="00191AB0">
            <w:pPr>
              <w:pStyle w:val="TableRowCentered"/>
              <w:numPr>
                <w:ilvl w:val="0"/>
                <w:numId w:val="25"/>
              </w:numPr>
              <w:jc w:val="left"/>
              <w:rPr>
                <w:color w:val="auto"/>
                <w:sz w:val="22"/>
              </w:rPr>
            </w:pPr>
            <w:r>
              <w:rPr>
                <w:color w:val="auto"/>
                <w:sz w:val="22"/>
              </w:rPr>
              <w:t xml:space="preserve">Parental involvement through workshops and activity days </w:t>
            </w:r>
          </w:p>
          <w:p w14:paraId="44257696" w14:textId="51DBEC18" w:rsidR="00191AB0" w:rsidRDefault="00191AB0" w:rsidP="00191AB0">
            <w:pPr>
              <w:pStyle w:val="TableRowCentered"/>
              <w:numPr>
                <w:ilvl w:val="0"/>
                <w:numId w:val="25"/>
              </w:numPr>
              <w:jc w:val="left"/>
              <w:rPr>
                <w:color w:val="auto"/>
                <w:sz w:val="22"/>
              </w:rPr>
            </w:pPr>
            <w:r>
              <w:rPr>
                <w:color w:val="auto"/>
                <w:sz w:val="22"/>
              </w:rPr>
              <w:t>All children have experienced visits out about in the local community</w:t>
            </w:r>
          </w:p>
          <w:p w14:paraId="599B046D" w14:textId="77777777" w:rsidR="00191AB0" w:rsidRDefault="00191AB0" w:rsidP="00191AB0">
            <w:pPr>
              <w:pStyle w:val="TableRowCentered"/>
              <w:ind w:left="777"/>
              <w:jc w:val="left"/>
              <w:rPr>
                <w:color w:val="auto"/>
                <w:sz w:val="22"/>
              </w:rPr>
            </w:pPr>
          </w:p>
          <w:p w14:paraId="41089253" w14:textId="20B21588" w:rsidR="00633C90" w:rsidRPr="00E12477" w:rsidRDefault="00633C90" w:rsidP="00510805">
            <w:pPr>
              <w:pStyle w:val="TableRowCentered"/>
              <w:ind w:left="777"/>
              <w:jc w:val="left"/>
              <w:rPr>
                <w:color w:val="auto"/>
                <w:sz w:val="22"/>
              </w:rPr>
            </w:pPr>
          </w:p>
        </w:tc>
        <w:tc>
          <w:tcPr>
            <w:tcW w:w="1577" w:type="dxa"/>
            <w:vMerge w:val="restart"/>
            <w:tcBorders>
              <w:top w:val="single" w:sz="4" w:space="0" w:color="000000"/>
              <w:left w:val="single" w:sz="4" w:space="0" w:color="000000"/>
              <w:right w:val="single" w:sz="4" w:space="0" w:color="000000"/>
            </w:tcBorders>
            <w:shd w:val="clear" w:color="auto" w:fill="auto"/>
            <w:tcMar>
              <w:top w:w="0" w:type="dxa"/>
              <w:left w:w="108" w:type="dxa"/>
              <w:bottom w:w="0" w:type="dxa"/>
              <w:right w:w="108" w:type="dxa"/>
            </w:tcMar>
          </w:tcPr>
          <w:p w14:paraId="4175FFD4" w14:textId="77777777" w:rsidR="00FE48A3" w:rsidRDefault="00FE48A3" w:rsidP="00E161B8">
            <w:pPr>
              <w:pStyle w:val="TableRowCentered"/>
              <w:jc w:val="left"/>
              <w:rPr>
                <w:color w:val="auto"/>
                <w:sz w:val="22"/>
              </w:rPr>
            </w:pPr>
            <w:r>
              <w:rPr>
                <w:color w:val="auto"/>
                <w:sz w:val="22"/>
              </w:rPr>
              <w:lastRenderedPageBreak/>
              <w:t>FGB</w:t>
            </w:r>
          </w:p>
          <w:p w14:paraId="00E253C5" w14:textId="4AB25632" w:rsidR="00873F6A" w:rsidRPr="00E12477" w:rsidRDefault="00FE48A3" w:rsidP="00E161B8">
            <w:pPr>
              <w:pStyle w:val="TableRowCentered"/>
              <w:jc w:val="left"/>
              <w:rPr>
                <w:color w:val="auto"/>
                <w:sz w:val="22"/>
              </w:rPr>
            </w:pPr>
            <w:r>
              <w:rPr>
                <w:color w:val="auto"/>
                <w:sz w:val="22"/>
              </w:rPr>
              <w:t>Summer meeting 20</w:t>
            </w:r>
            <w:r w:rsidR="00510805">
              <w:rPr>
                <w:color w:val="auto"/>
                <w:sz w:val="22"/>
              </w:rPr>
              <w:t>26</w:t>
            </w:r>
          </w:p>
        </w:tc>
      </w:tr>
      <w:tr w:rsidR="00F673F7" w:rsidRPr="00CA555A" w14:paraId="385B53DD" w14:textId="77777777" w:rsidTr="00A603F9">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39C7A1" w14:textId="77158482" w:rsidR="00873F6A" w:rsidRPr="00E12477" w:rsidRDefault="00873F6A" w:rsidP="00E161B8">
            <w:pPr>
              <w:pStyle w:val="TableRow"/>
              <w:ind w:left="0"/>
              <w:rPr>
                <w:i/>
                <w:iCs/>
                <w:color w:val="auto"/>
                <w:sz w:val="22"/>
                <w:szCs w:val="22"/>
              </w:rPr>
            </w:pPr>
            <w:r w:rsidRPr="00E12477">
              <w:rPr>
                <w:i/>
                <w:iCs/>
                <w:color w:val="auto"/>
                <w:sz w:val="22"/>
                <w:szCs w:val="22"/>
              </w:rPr>
              <w:t>Targeted Academic Support</w:t>
            </w:r>
          </w:p>
        </w:tc>
        <w:tc>
          <w:tcPr>
            <w:tcW w:w="5218" w:type="dxa"/>
            <w:gridSpan w:val="2"/>
            <w:vMerge/>
            <w:tcBorders>
              <w:left w:val="single" w:sz="4" w:space="0" w:color="000000"/>
              <w:right w:val="single" w:sz="4" w:space="0" w:color="000000"/>
            </w:tcBorders>
            <w:shd w:val="clear" w:color="auto" w:fill="auto"/>
            <w:tcMar>
              <w:top w:w="0" w:type="dxa"/>
              <w:left w:w="108" w:type="dxa"/>
              <w:bottom w:w="0" w:type="dxa"/>
              <w:right w:w="108" w:type="dxa"/>
            </w:tcMar>
          </w:tcPr>
          <w:p w14:paraId="44AC6A73" w14:textId="77777777" w:rsidR="00873F6A" w:rsidRPr="00E12477" w:rsidRDefault="00873F6A" w:rsidP="00E161B8">
            <w:pPr>
              <w:pStyle w:val="TableRowCentered"/>
              <w:jc w:val="left"/>
              <w:rPr>
                <w:color w:val="auto"/>
                <w:sz w:val="22"/>
              </w:rPr>
            </w:pPr>
          </w:p>
        </w:tc>
        <w:tc>
          <w:tcPr>
            <w:tcW w:w="1577" w:type="dxa"/>
            <w:vMerge/>
            <w:tcBorders>
              <w:left w:val="single" w:sz="4" w:space="0" w:color="000000"/>
              <w:right w:val="single" w:sz="4" w:space="0" w:color="000000"/>
            </w:tcBorders>
            <w:shd w:val="clear" w:color="auto" w:fill="auto"/>
            <w:tcMar>
              <w:top w:w="0" w:type="dxa"/>
              <w:left w:w="108" w:type="dxa"/>
              <w:bottom w:w="0" w:type="dxa"/>
              <w:right w:w="108" w:type="dxa"/>
            </w:tcMar>
          </w:tcPr>
          <w:p w14:paraId="257C9B37" w14:textId="77777777" w:rsidR="00873F6A" w:rsidRPr="00E12477" w:rsidRDefault="00873F6A" w:rsidP="00E161B8">
            <w:pPr>
              <w:pStyle w:val="TableRowCentered"/>
              <w:jc w:val="left"/>
              <w:rPr>
                <w:color w:val="auto"/>
                <w:sz w:val="22"/>
              </w:rPr>
            </w:pPr>
          </w:p>
        </w:tc>
      </w:tr>
      <w:tr w:rsidR="00633C90" w:rsidRPr="00CA555A" w14:paraId="4F9CE5C9" w14:textId="77777777" w:rsidTr="00A603F9">
        <w:tc>
          <w:tcPr>
            <w:tcW w:w="2691"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AD18AF" w14:textId="77777777" w:rsidR="00873F6A" w:rsidRPr="00E12477" w:rsidRDefault="00873F6A" w:rsidP="00E161B8">
            <w:pPr>
              <w:pStyle w:val="TableRow"/>
              <w:ind w:left="0"/>
              <w:rPr>
                <w:i/>
                <w:iCs/>
                <w:color w:val="auto"/>
                <w:sz w:val="22"/>
                <w:szCs w:val="22"/>
              </w:rPr>
            </w:pPr>
            <w:r w:rsidRPr="00E12477">
              <w:rPr>
                <w:i/>
                <w:iCs/>
                <w:color w:val="auto"/>
                <w:sz w:val="22"/>
                <w:szCs w:val="22"/>
              </w:rPr>
              <w:t>Wider Strategies</w:t>
            </w:r>
          </w:p>
        </w:tc>
        <w:tc>
          <w:tcPr>
            <w:tcW w:w="5218" w:type="dxa"/>
            <w:gridSpan w:val="2"/>
            <w:vMerge/>
            <w:tcBorders>
              <w:left w:val="single" w:sz="4" w:space="0" w:color="000000"/>
              <w:right w:val="single" w:sz="4" w:space="0" w:color="000000"/>
            </w:tcBorders>
            <w:shd w:val="clear" w:color="auto" w:fill="auto"/>
            <w:tcMar>
              <w:top w:w="0" w:type="dxa"/>
              <w:left w:w="108" w:type="dxa"/>
              <w:bottom w:w="0" w:type="dxa"/>
              <w:right w:w="108" w:type="dxa"/>
            </w:tcMar>
          </w:tcPr>
          <w:p w14:paraId="6598AB6B" w14:textId="77777777" w:rsidR="00873F6A" w:rsidRPr="00E12477" w:rsidRDefault="00873F6A" w:rsidP="00E161B8">
            <w:pPr>
              <w:pStyle w:val="TableRowCentered"/>
              <w:jc w:val="left"/>
              <w:rPr>
                <w:color w:val="auto"/>
                <w:sz w:val="22"/>
              </w:rPr>
            </w:pPr>
          </w:p>
        </w:tc>
        <w:tc>
          <w:tcPr>
            <w:tcW w:w="1577" w:type="dxa"/>
            <w:vMerge/>
            <w:tcBorders>
              <w:left w:val="single" w:sz="4" w:space="0" w:color="000000"/>
              <w:right w:val="single" w:sz="4" w:space="0" w:color="000000"/>
            </w:tcBorders>
            <w:shd w:val="clear" w:color="auto" w:fill="auto"/>
            <w:tcMar>
              <w:top w:w="0" w:type="dxa"/>
              <w:left w:w="108" w:type="dxa"/>
              <w:bottom w:w="0" w:type="dxa"/>
              <w:right w:w="108" w:type="dxa"/>
            </w:tcMar>
          </w:tcPr>
          <w:p w14:paraId="2CF50A67" w14:textId="77777777" w:rsidR="00873F6A" w:rsidRPr="00E12477" w:rsidRDefault="00873F6A" w:rsidP="00E161B8">
            <w:pPr>
              <w:pStyle w:val="TableRowCentered"/>
              <w:jc w:val="left"/>
              <w:rPr>
                <w:color w:val="auto"/>
                <w:sz w:val="22"/>
              </w:rPr>
            </w:pPr>
          </w:p>
        </w:tc>
      </w:tr>
    </w:tbl>
    <w:p w14:paraId="1BA3AFDB" w14:textId="77777777" w:rsidR="00CA555A" w:rsidRPr="00CA555A" w:rsidRDefault="00CA555A">
      <w:pPr>
        <w:rPr>
          <w:b/>
          <w:bCs/>
          <w:color w:val="FF0000"/>
          <w:sz w:val="36"/>
          <w:szCs w:val="36"/>
        </w:rPr>
      </w:pPr>
    </w:p>
    <w:sectPr w:rsidR="00CA555A" w:rsidRPr="00CA555A">
      <w:footerReference w:type="default" r:id="rId9"/>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2891D6" w14:textId="77777777" w:rsidR="005B47C3" w:rsidRDefault="005B47C3">
      <w:pPr>
        <w:spacing w:after="0" w:line="240" w:lineRule="auto"/>
      </w:pPr>
      <w:r>
        <w:separator/>
      </w:r>
    </w:p>
  </w:endnote>
  <w:endnote w:type="continuationSeparator" w:id="0">
    <w:p w14:paraId="01D508E9" w14:textId="77777777" w:rsidR="005B47C3" w:rsidRDefault="005B47C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arlett">
    <w:panose1 w:val="00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3111894"/>
      <w:docPartObj>
        <w:docPartGallery w:val="Page Numbers (Bottom of Page)"/>
        <w:docPartUnique/>
      </w:docPartObj>
    </w:sdtPr>
    <w:sdtEndPr>
      <w:rPr>
        <w:noProof/>
      </w:rPr>
    </w:sdtEndPr>
    <w:sdtContent>
      <w:p w14:paraId="5D731112" w14:textId="5E0CF927" w:rsidR="00F10CDF" w:rsidRDefault="00F10CDF">
        <w:pPr>
          <w:pStyle w:val="Footer"/>
          <w:jc w:val="right"/>
        </w:pPr>
        <w:r>
          <w:fldChar w:fldCharType="begin"/>
        </w:r>
        <w:r>
          <w:instrText xml:space="preserve"> PAGE   \* MERGEFORMAT </w:instrText>
        </w:r>
        <w:r>
          <w:fldChar w:fldCharType="separate"/>
        </w:r>
        <w:r w:rsidR="008D1E48">
          <w:rPr>
            <w:noProof/>
          </w:rPr>
          <w:t>1</w:t>
        </w:r>
        <w:r>
          <w:rPr>
            <w:noProof/>
          </w:rPr>
          <w:fldChar w:fldCharType="end"/>
        </w:r>
      </w:p>
    </w:sdtContent>
  </w:sdt>
  <w:p w14:paraId="2A7D54BE" w14:textId="7BDCB75B" w:rsidR="005E28A4" w:rsidRDefault="00191AB0">
    <w:pPr>
      <w:pStyle w:val="Footer"/>
      <w:ind w:firstLine="451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74C5E5" w14:textId="77777777" w:rsidR="005B47C3" w:rsidRDefault="005B47C3">
      <w:pPr>
        <w:spacing w:after="0" w:line="240" w:lineRule="auto"/>
      </w:pPr>
      <w:r>
        <w:separator/>
      </w:r>
    </w:p>
  </w:footnote>
  <w:footnote w:type="continuationSeparator" w:id="0">
    <w:p w14:paraId="2298C8C4" w14:textId="77777777" w:rsidR="005B47C3" w:rsidRDefault="005B47C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F163C"/>
    <w:multiLevelType w:val="hybridMultilevel"/>
    <w:tmpl w:val="7D28DB16"/>
    <w:lvl w:ilvl="0" w:tplc="08090001">
      <w:start w:val="1"/>
      <w:numFmt w:val="bullet"/>
      <w:lvlText w:val=""/>
      <w:lvlJc w:val="left"/>
      <w:pPr>
        <w:ind w:left="73" w:hanging="360"/>
      </w:pPr>
      <w:rPr>
        <w:rFonts w:ascii="Symbol" w:hAnsi="Symbol" w:hint="default"/>
      </w:rPr>
    </w:lvl>
    <w:lvl w:ilvl="1" w:tplc="08090003" w:tentative="1">
      <w:start w:val="1"/>
      <w:numFmt w:val="bullet"/>
      <w:lvlText w:val="o"/>
      <w:lvlJc w:val="left"/>
      <w:pPr>
        <w:ind w:left="793" w:hanging="360"/>
      </w:pPr>
      <w:rPr>
        <w:rFonts w:ascii="Courier New" w:hAnsi="Courier New" w:cs="Courier New" w:hint="default"/>
      </w:rPr>
    </w:lvl>
    <w:lvl w:ilvl="2" w:tplc="08090005" w:tentative="1">
      <w:start w:val="1"/>
      <w:numFmt w:val="bullet"/>
      <w:lvlText w:val=""/>
      <w:lvlJc w:val="left"/>
      <w:pPr>
        <w:ind w:left="1513" w:hanging="360"/>
      </w:pPr>
      <w:rPr>
        <w:rFonts w:ascii="Wingdings" w:hAnsi="Wingdings" w:hint="default"/>
      </w:rPr>
    </w:lvl>
    <w:lvl w:ilvl="3" w:tplc="08090001" w:tentative="1">
      <w:start w:val="1"/>
      <w:numFmt w:val="bullet"/>
      <w:lvlText w:val=""/>
      <w:lvlJc w:val="left"/>
      <w:pPr>
        <w:ind w:left="2233" w:hanging="360"/>
      </w:pPr>
      <w:rPr>
        <w:rFonts w:ascii="Symbol" w:hAnsi="Symbol" w:hint="default"/>
      </w:rPr>
    </w:lvl>
    <w:lvl w:ilvl="4" w:tplc="08090003" w:tentative="1">
      <w:start w:val="1"/>
      <w:numFmt w:val="bullet"/>
      <w:lvlText w:val="o"/>
      <w:lvlJc w:val="left"/>
      <w:pPr>
        <w:ind w:left="2953" w:hanging="360"/>
      </w:pPr>
      <w:rPr>
        <w:rFonts w:ascii="Courier New" w:hAnsi="Courier New" w:cs="Courier New" w:hint="default"/>
      </w:rPr>
    </w:lvl>
    <w:lvl w:ilvl="5" w:tplc="08090005" w:tentative="1">
      <w:start w:val="1"/>
      <w:numFmt w:val="bullet"/>
      <w:lvlText w:val=""/>
      <w:lvlJc w:val="left"/>
      <w:pPr>
        <w:ind w:left="3673" w:hanging="360"/>
      </w:pPr>
      <w:rPr>
        <w:rFonts w:ascii="Wingdings" w:hAnsi="Wingdings" w:hint="default"/>
      </w:rPr>
    </w:lvl>
    <w:lvl w:ilvl="6" w:tplc="08090001" w:tentative="1">
      <w:start w:val="1"/>
      <w:numFmt w:val="bullet"/>
      <w:lvlText w:val=""/>
      <w:lvlJc w:val="left"/>
      <w:pPr>
        <w:ind w:left="4393" w:hanging="360"/>
      </w:pPr>
      <w:rPr>
        <w:rFonts w:ascii="Symbol" w:hAnsi="Symbol" w:hint="default"/>
      </w:rPr>
    </w:lvl>
    <w:lvl w:ilvl="7" w:tplc="08090003" w:tentative="1">
      <w:start w:val="1"/>
      <w:numFmt w:val="bullet"/>
      <w:lvlText w:val="o"/>
      <w:lvlJc w:val="left"/>
      <w:pPr>
        <w:ind w:left="5113" w:hanging="360"/>
      </w:pPr>
      <w:rPr>
        <w:rFonts w:ascii="Courier New" w:hAnsi="Courier New" w:cs="Courier New" w:hint="default"/>
      </w:rPr>
    </w:lvl>
    <w:lvl w:ilvl="8" w:tplc="08090005" w:tentative="1">
      <w:start w:val="1"/>
      <w:numFmt w:val="bullet"/>
      <w:lvlText w:val=""/>
      <w:lvlJc w:val="left"/>
      <w:pPr>
        <w:ind w:left="5833" w:hanging="360"/>
      </w:pPr>
      <w:rPr>
        <w:rFonts w:ascii="Wingdings" w:hAnsi="Wingdings" w:hint="default"/>
      </w:rPr>
    </w:lvl>
  </w:abstractNum>
  <w:abstractNum w:abstractNumId="1" w15:restartNumberingAfterBreak="0">
    <w:nsid w:val="0BE91763"/>
    <w:multiLevelType w:val="hybridMultilevel"/>
    <w:tmpl w:val="AAC021E6"/>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2" w15:restartNumberingAfterBreak="0">
    <w:nsid w:val="0FC078A2"/>
    <w:multiLevelType w:val="hybridMultilevel"/>
    <w:tmpl w:val="5F14D830"/>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3" w15:restartNumberingAfterBreak="0">
    <w:nsid w:val="1499761E"/>
    <w:multiLevelType w:val="multilevel"/>
    <w:tmpl w:val="6C86EF6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199808F1"/>
    <w:multiLevelType w:val="hybridMultilevel"/>
    <w:tmpl w:val="74F427CC"/>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5" w15:restartNumberingAfterBreak="0">
    <w:nsid w:val="1FCE693E"/>
    <w:multiLevelType w:val="multilevel"/>
    <w:tmpl w:val="55DC33DE"/>
    <w:styleLink w:val="WWOutlineListStyle"/>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 w15:restartNumberingAfterBreak="0">
    <w:nsid w:val="20C72A9D"/>
    <w:multiLevelType w:val="hybridMultilevel"/>
    <w:tmpl w:val="5DC2519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7" w15:restartNumberingAfterBreak="0">
    <w:nsid w:val="212E2A8F"/>
    <w:multiLevelType w:val="multilevel"/>
    <w:tmpl w:val="D2FCC3E6"/>
    <w:styleLink w:val="LFO34"/>
    <w:lvl w:ilvl="0">
      <w:start w:val="1"/>
      <w:numFmt w:val="decimal"/>
      <w:pStyle w:val="Dept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rPr>
        <w:rFonts w:ascii="Arial" w:hAnsi="Arial"/>
        <w:color w:val="auto"/>
        <w:sz w:val="22"/>
        <w:szCs w:val="22"/>
      </w:r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8" w15:restartNumberingAfterBreak="0">
    <w:nsid w:val="25265E8B"/>
    <w:multiLevelType w:val="multilevel"/>
    <w:tmpl w:val="B024EA62"/>
    <w:styleLink w:val="WWOutlineListStyle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26D7422D"/>
    <w:multiLevelType w:val="multilevel"/>
    <w:tmpl w:val="D14605B6"/>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0" w15:restartNumberingAfterBreak="0">
    <w:nsid w:val="28C368E3"/>
    <w:multiLevelType w:val="hybridMultilevel"/>
    <w:tmpl w:val="23EC5D7A"/>
    <w:lvl w:ilvl="0" w:tplc="94169F56">
      <w:start w:val="1"/>
      <w:numFmt w:val="bullet"/>
      <w:lvlText w:val=""/>
      <w:lvlJc w:val="left"/>
      <w:pPr>
        <w:ind w:left="915" w:hanging="360"/>
      </w:pPr>
      <w:rPr>
        <w:rFonts w:ascii="Symbol" w:hAnsi="Symbol" w:hint="default"/>
        <w:color w:val="000000" w:themeColor="text1"/>
      </w:rPr>
    </w:lvl>
    <w:lvl w:ilvl="1" w:tplc="08090003" w:tentative="1">
      <w:start w:val="1"/>
      <w:numFmt w:val="bullet"/>
      <w:lvlText w:val="o"/>
      <w:lvlJc w:val="left"/>
      <w:pPr>
        <w:ind w:left="1635" w:hanging="360"/>
      </w:pPr>
      <w:rPr>
        <w:rFonts w:ascii="Courier New" w:hAnsi="Courier New" w:cs="Courier New" w:hint="default"/>
      </w:rPr>
    </w:lvl>
    <w:lvl w:ilvl="2" w:tplc="08090005" w:tentative="1">
      <w:start w:val="1"/>
      <w:numFmt w:val="bullet"/>
      <w:lvlText w:val=""/>
      <w:lvlJc w:val="left"/>
      <w:pPr>
        <w:ind w:left="2355" w:hanging="360"/>
      </w:pPr>
      <w:rPr>
        <w:rFonts w:ascii="Wingdings" w:hAnsi="Wingdings" w:hint="default"/>
      </w:rPr>
    </w:lvl>
    <w:lvl w:ilvl="3" w:tplc="08090001" w:tentative="1">
      <w:start w:val="1"/>
      <w:numFmt w:val="bullet"/>
      <w:lvlText w:val=""/>
      <w:lvlJc w:val="left"/>
      <w:pPr>
        <w:ind w:left="3075" w:hanging="360"/>
      </w:pPr>
      <w:rPr>
        <w:rFonts w:ascii="Symbol" w:hAnsi="Symbol" w:hint="default"/>
      </w:rPr>
    </w:lvl>
    <w:lvl w:ilvl="4" w:tplc="08090003" w:tentative="1">
      <w:start w:val="1"/>
      <w:numFmt w:val="bullet"/>
      <w:lvlText w:val="o"/>
      <w:lvlJc w:val="left"/>
      <w:pPr>
        <w:ind w:left="3795" w:hanging="360"/>
      </w:pPr>
      <w:rPr>
        <w:rFonts w:ascii="Courier New" w:hAnsi="Courier New" w:cs="Courier New" w:hint="default"/>
      </w:rPr>
    </w:lvl>
    <w:lvl w:ilvl="5" w:tplc="08090005" w:tentative="1">
      <w:start w:val="1"/>
      <w:numFmt w:val="bullet"/>
      <w:lvlText w:val=""/>
      <w:lvlJc w:val="left"/>
      <w:pPr>
        <w:ind w:left="4515" w:hanging="360"/>
      </w:pPr>
      <w:rPr>
        <w:rFonts w:ascii="Wingdings" w:hAnsi="Wingdings" w:hint="default"/>
      </w:rPr>
    </w:lvl>
    <w:lvl w:ilvl="6" w:tplc="08090001" w:tentative="1">
      <w:start w:val="1"/>
      <w:numFmt w:val="bullet"/>
      <w:lvlText w:val=""/>
      <w:lvlJc w:val="left"/>
      <w:pPr>
        <w:ind w:left="5235" w:hanging="360"/>
      </w:pPr>
      <w:rPr>
        <w:rFonts w:ascii="Symbol" w:hAnsi="Symbol" w:hint="default"/>
      </w:rPr>
    </w:lvl>
    <w:lvl w:ilvl="7" w:tplc="08090003" w:tentative="1">
      <w:start w:val="1"/>
      <w:numFmt w:val="bullet"/>
      <w:lvlText w:val="o"/>
      <w:lvlJc w:val="left"/>
      <w:pPr>
        <w:ind w:left="5955" w:hanging="360"/>
      </w:pPr>
      <w:rPr>
        <w:rFonts w:ascii="Courier New" w:hAnsi="Courier New" w:cs="Courier New" w:hint="default"/>
      </w:rPr>
    </w:lvl>
    <w:lvl w:ilvl="8" w:tplc="08090005" w:tentative="1">
      <w:start w:val="1"/>
      <w:numFmt w:val="bullet"/>
      <w:lvlText w:val=""/>
      <w:lvlJc w:val="left"/>
      <w:pPr>
        <w:ind w:left="6675" w:hanging="360"/>
      </w:pPr>
      <w:rPr>
        <w:rFonts w:ascii="Wingdings" w:hAnsi="Wingdings" w:hint="default"/>
      </w:rPr>
    </w:lvl>
  </w:abstractNum>
  <w:abstractNum w:abstractNumId="11" w15:restartNumberingAfterBreak="0">
    <w:nsid w:val="2E5816CF"/>
    <w:multiLevelType w:val="hybridMultilevel"/>
    <w:tmpl w:val="E6665A32"/>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2" w15:restartNumberingAfterBreak="0">
    <w:nsid w:val="2F3F4978"/>
    <w:multiLevelType w:val="multilevel"/>
    <w:tmpl w:val="A296BC9C"/>
    <w:styleLink w:val="LFO4"/>
    <w:lvl w:ilvl="0">
      <w:numFmt w:val="bullet"/>
      <w:pStyle w:val="ListBullet4"/>
      <w:lvlText w:val=""/>
      <w:lvlJc w:val="left"/>
      <w:pPr>
        <w:ind w:left="1209"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3" w15:restartNumberingAfterBreak="0">
    <w:nsid w:val="30811442"/>
    <w:multiLevelType w:val="hybridMultilevel"/>
    <w:tmpl w:val="ADC032CC"/>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4" w15:restartNumberingAfterBreak="0">
    <w:nsid w:val="3FE9198B"/>
    <w:multiLevelType w:val="multilevel"/>
    <w:tmpl w:val="2A508BBA"/>
    <w:styleLink w:val="LFO9"/>
    <w:lvl w:ilvl="0">
      <w:numFmt w:val="bullet"/>
      <w:pStyle w:val="ListBullet2"/>
      <w:lvlText w:val=""/>
      <w:lvlJc w:val="left"/>
      <w:pPr>
        <w:ind w:left="643"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5" w15:restartNumberingAfterBreak="0">
    <w:nsid w:val="410D612F"/>
    <w:multiLevelType w:val="hybridMultilevel"/>
    <w:tmpl w:val="06D8D75A"/>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6" w15:restartNumberingAfterBreak="0">
    <w:nsid w:val="596C50CF"/>
    <w:multiLevelType w:val="hybridMultilevel"/>
    <w:tmpl w:val="BAD03A48"/>
    <w:lvl w:ilvl="0" w:tplc="08090001">
      <w:start w:val="1"/>
      <w:numFmt w:val="bullet"/>
      <w:lvlText w:val=""/>
      <w:lvlJc w:val="left"/>
      <w:pPr>
        <w:ind w:left="1137" w:hanging="360"/>
      </w:pPr>
      <w:rPr>
        <w:rFonts w:ascii="Symbol" w:hAnsi="Symbol" w:hint="default"/>
      </w:rPr>
    </w:lvl>
    <w:lvl w:ilvl="1" w:tplc="08090003" w:tentative="1">
      <w:start w:val="1"/>
      <w:numFmt w:val="bullet"/>
      <w:lvlText w:val="o"/>
      <w:lvlJc w:val="left"/>
      <w:pPr>
        <w:ind w:left="1857" w:hanging="360"/>
      </w:pPr>
      <w:rPr>
        <w:rFonts w:ascii="Courier New" w:hAnsi="Courier New" w:cs="Courier New" w:hint="default"/>
      </w:rPr>
    </w:lvl>
    <w:lvl w:ilvl="2" w:tplc="08090005" w:tentative="1">
      <w:start w:val="1"/>
      <w:numFmt w:val="bullet"/>
      <w:lvlText w:val=""/>
      <w:lvlJc w:val="left"/>
      <w:pPr>
        <w:ind w:left="2577" w:hanging="360"/>
      </w:pPr>
      <w:rPr>
        <w:rFonts w:ascii="Wingdings" w:hAnsi="Wingdings" w:hint="default"/>
      </w:rPr>
    </w:lvl>
    <w:lvl w:ilvl="3" w:tplc="08090001" w:tentative="1">
      <w:start w:val="1"/>
      <w:numFmt w:val="bullet"/>
      <w:lvlText w:val=""/>
      <w:lvlJc w:val="left"/>
      <w:pPr>
        <w:ind w:left="3297" w:hanging="360"/>
      </w:pPr>
      <w:rPr>
        <w:rFonts w:ascii="Symbol" w:hAnsi="Symbol" w:hint="default"/>
      </w:rPr>
    </w:lvl>
    <w:lvl w:ilvl="4" w:tplc="08090003" w:tentative="1">
      <w:start w:val="1"/>
      <w:numFmt w:val="bullet"/>
      <w:lvlText w:val="o"/>
      <w:lvlJc w:val="left"/>
      <w:pPr>
        <w:ind w:left="4017" w:hanging="360"/>
      </w:pPr>
      <w:rPr>
        <w:rFonts w:ascii="Courier New" w:hAnsi="Courier New" w:cs="Courier New" w:hint="default"/>
      </w:rPr>
    </w:lvl>
    <w:lvl w:ilvl="5" w:tplc="08090005" w:tentative="1">
      <w:start w:val="1"/>
      <w:numFmt w:val="bullet"/>
      <w:lvlText w:val=""/>
      <w:lvlJc w:val="left"/>
      <w:pPr>
        <w:ind w:left="4737" w:hanging="360"/>
      </w:pPr>
      <w:rPr>
        <w:rFonts w:ascii="Wingdings" w:hAnsi="Wingdings" w:hint="default"/>
      </w:rPr>
    </w:lvl>
    <w:lvl w:ilvl="6" w:tplc="08090001" w:tentative="1">
      <w:start w:val="1"/>
      <w:numFmt w:val="bullet"/>
      <w:lvlText w:val=""/>
      <w:lvlJc w:val="left"/>
      <w:pPr>
        <w:ind w:left="5457" w:hanging="360"/>
      </w:pPr>
      <w:rPr>
        <w:rFonts w:ascii="Symbol" w:hAnsi="Symbol" w:hint="default"/>
      </w:rPr>
    </w:lvl>
    <w:lvl w:ilvl="7" w:tplc="08090003" w:tentative="1">
      <w:start w:val="1"/>
      <w:numFmt w:val="bullet"/>
      <w:lvlText w:val="o"/>
      <w:lvlJc w:val="left"/>
      <w:pPr>
        <w:ind w:left="6177" w:hanging="360"/>
      </w:pPr>
      <w:rPr>
        <w:rFonts w:ascii="Courier New" w:hAnsi="Courier New" w:cs="Courier New" w:hint="default"/>
      </w:rPr>
    </w:lvl>
    <w:lvl w:ilvl="8" w:tplc="08090005" w:tentative="1">
      <w:start w:val="1"/>
      <w:numFmt w:val="bullet"/>
      <w:lvlText w:val=""/>
      <w:lvlJc w:val="left"/>
      <w:pPr>
        <w:ind w:left="6897" w:hanging="360"/>
      </w:pPr>
      <w:rPr>
        <w:rFonts w:ascii="Wingdings" w:hAnsi="Wingdings" w:hint="default"/>
      </w:rPr>
    </w:lvl>
  </w:abstractNum>
  <w:abstractNum w:abstractNumId="17" w15:restartNumberingAfterBreak="0">
    <w:nsid w:val="5FDF3112"/>
    <w:multiLevelType w:val="multilevel"/>
    <w:tmpl w:val="6ED6AAE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68F37F9D"/>
    <w:multiLevelType w:val="multilevel"/>
    <w:tmpl w:val="DE90E1B2"/>
    <w:styleLink w:val="LFO10"/>
    <w:lvl w:ilvl="0">
      <w:numFmt w:val="bullet"/>
      <w:pStyle w:val="ListBullet3"/>
      <w:lvlText w:val=""/>
      <w:lvlJc w:val="left"/>
      <w:pPr>
        <w:ind w:left="926"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9" w15:restartNumberingAfterBreak="0">
    <w:nsid w:val="6BE87082"/>
    <w:multiLevelType w:val="multilevel"/>
    <w:tmpl w:val="14C2AA72"/>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20" w15:restartNumberingAfterBreak="0">
    <w:nsid w:val="6E9809CD"/>
    <w:multiLevelType w:val="hybridMultilevel"/>
    <w:tmpl w:val="802E0B0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21" w15:restartNumberingAfterBreak="0">
    <w:nsid w:val="719A5F31"/>
    <w:multiLevelType w:val="multilevel"/>
    <w:tmpl w:val="3B86DE2C"/>
    <w:styleLink w:val="LFO28"/>
    <w:lvl w:ilvl="0">
      <w:start w:val="1"/>
      <w:numFmt w:val="decimal"/>
      <w:pStyle w:val="DfESOutNumbered"/>
      <w:lvlText w:val="%1."/>
      <w:lvlJc w:val="left"/>
    </w:lvl>
    <w:lvl w:ilvl="1">
      <w:start w:val="1"/>
      <w:numFmt w:val="lowerLetter"/>
      <w:lvlText w:val="%2."/>
      <w:lvlJc w:val="left"/>
      <w:pPr>
        <w:ind w:left="1440" w:hanging="720"/>
      </w:pPr>
    </w:lvl>
    <w:lvl w:ilvl="2">
      <w:start w:val="1"/>
      <w:numFmt w:val="lowerRoman"/>
      <w:lvlText w:val="%3)"/>
      <w:lvlJc w:val="left"/>
      <w:pPr>
        <w:ind w:left="2160" w:hanging="720"/>
      </w:pPr>
    </w:lvl>
    <w:lvl w:ilvl="3">
      <w:start w:val="1"/>
      <w:numFmt w:val="lowerLetter"/>
      <w:lvlText w:val="%4)"/>
      <w:lvlJc w:val="left"/>
      <w:pPr>
        <w:ind w:left="2880" w:hanging="720"/>
      </w:pPr>
    </w:lvl>
    <w:lvl w:ilvl="4">
      <w:start w:val="1"/>
      <w:numFmt w:val="decimal"/>
      <w:lvlText w:val="(%5)"/>
      <w:lvlJc w:val="left"/>
      <w:pPr>
        <w:ind w:left="3600" w:hanging="720"/>
      </w:pPr>
    </w:lvl>
    <w:lvl w:ilvl="5">
      <w:start w:val="1"/>
      <w:numFmt w:val="lowerRoman"/>
      <w:lvlText w:val="(%6)"/>
      <w:lvlJc w:val="left"/>
      <w:pPr>
        <w:ind w:left="4320" w:hanging="720"/>
      </w:pPr>
    </w:lvl>
    <w:lvl w:ilvl="6">
      <w:start w:val="1"/>
      <w:numFmt w:val="decimal"/>
      <w:lvlText w:val="%7."/>
      <w:lvlJc w:val="left"/>
      <w:pPr>
        <w:ind w:left="5040" w:hanging="720"/>
      </w:pPr>
    </w:lvl>
    <w:lvl w:ilvl="7">
      <w:start w:val="1"/>
      <w:numFmt w:val="lowerLetter"/>
      <w:lvlText w:val="%8."/>
      <w:lvlJc w:val="left"/>
      <w:pPr>
        <w:ind w:left="5760" w:hanging="720"/>
      </w:pPr>
    </w:lvl>
    <w:lvl w:ilvl="8">
      <w:start w:val="1"/>
      <w:numFmt w:val="lowerRoman"/>
      <w:lvlText w:val="%9."/>
      <w:lvlJc w:val="left"/>
      <w:pPr>
        <w:ind w:left="6480" w:hanging="720"/>
      </w:pPr>
    </w:lvl>
  </w:abstractNum>
  <w:abstractNum w:abstractNumId="22" w15:restartNumberingAfterBreak="0">
    <w:nsid w:val="71A22097"/>
    <w:multiLevelType w:val="multilevel"/>
    <w:tmpl w:val="009E2204"/>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3" w15:restartNumberingAfterBreak="0">
    <w:nsid w:val="75CE2048"/>
    <w:multiLevelType w:val="multilevel"/>
    <w:tmpl w:val="2E54C3FA"/>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7A80586C"/>
    <w:multiLevelType w:val="multilevel"/>
    <w:tmpl w:val="D7BAA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454C13"/>
    <w:multiLevelType w:val="hybridMultilevel"/>
    <w:tmpl w:val="7D8E1E90"/>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num w:numId="1">
    <w:abstractNumId w:val="8"/>
  </w:num>
  <w:num w:numId="2">
    <w:abstractNumId w:val="5"/>
  </w:num>
  <w:num w:numId="3">
    <w:abstractNumId w:val="9"/>
  </w:num>
  <w:num w:numId="4">
    <w:abstractNumId w:val="12"/>
  </w:num>
  <w:num w:numId="5">
    <w:abstractNumId w:val="3"/>
  </w:num>
  <w:num w:numId="6">
    <w:abstractNumId w:val="14"/>
  </w:num>
  <w:num w:numId="7">
    <w:abstractNumId w:val="18"/>
  </w:num>
  <w:num w:numId="8">
    <w:abstractNumId w:val="23"/>
  </w:num>
  <w:num w:numId="9">
    <w:abstractNumId w:val="21"/>
  </w:num>
  <w:num w:numId="10">
    <w:abstractNumId w:val="19"/>
  </w:num>
  <w:num w:numId="11">
    <w:abstractNumId w:val="7"/>
  </w:num>
  <w:num w:numId="12">
    <w:abstractNumId w:val="22"/>
  </w:num>
  <w:num w:numId="13">
    <w:abstractNumId w:val="17"/>
  </w:num>
  <w:num w:numId="14">
    <w:abstractNumId w:val="24"/>
    <w:lvlOverride w:ilvl="0">
      <w:lvl w:ilvl="0">
        <w:numFmt w:val="bullet"/>
        <w:lvlText w:val="o"/>
        <w:lvlJc w:val="left"/>
        <w:pPr>
          <w:tabs>
            <w:tab w:val="num" w:pos="720"/>
          </w:tabs>
          <w:ind w:left="720" w:hanging="360"/>
        </w:pPr>
        <w:rPr>
          <w:rFonts w:ascii="Courier New" w:hAnsi="Courier New" w:hint="default"/>
          <w:sz w:val="20"/>
        </w:rPr>
      </w:lvl>
    </w:lvlOverride>
  </w:num>
  <w:num w:numId="15">
    <w:abstractNumId w:val="13"/>
  </w:num>
  <w:num w:numId="16">
    <w:abstractNumId w:val="6"/>
  </w:num>
  <w:num w:numId="17">
    <w:abstractNumId w:val="11"/>
  </w:num>
  <w:num w:numId="18">
    <w:abstractNumId w:val="10"/>
  </w:num>
  <w:num w:numId="19">
    <w:abstractNumId w:val="0"/>
  </w:num>
  <w:num w:numId="20">
    <w:abstractNumId w:val="15"/>
  </w:num>
  <w:num w:numId="21">
    <w:abstractNumId w:val="20"/>
  </w:num>
  <w:num w:numId="22">
    <w:abstractNumId w:val="25"/>
  </w:num>
  <w:num w:numId="23">
    <w:abstractNumId w:val="4"/>
  </w:num>
  <w:num w:numId="24">
    <w:abstractNumId w:val="2"/>
  </w:num>
  <w:num w:numId="25">
    <w:abstractNumId w:val="16"/>
  </w:num>
  <w:num w:numId="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558"/>
    <w:rsid w:val="0001786C"/>
    <w:rsid w:val="00042EFC"/>
    <w:rsid w:val="00046DF8"/>
    <w:rsid w:val="00057DC4"/>
    <w:rsid w:val="00066B73"/>
    <w:rsid w:val="000853B3"/>
    <w:rsid w:val="000914B4"/>
    <w:rsid w:val="000B176C"/>
    <w:rsid w:val="000B5975"/>
    <w:rsid w:val="00106313"/>
    <w:rsid w:val="00120AB1"/>
    <w:rsid w:val="0012394C"/>
    <w:rsid w:val="00137180"/>
    <w:rsid w:val="00150E8E"/>
    <w:rsid w:val="00171830"/>
    <w:rsid w:val="00183C02"/>
    <w:rsid w:val="00191AB0"/>
    <w:rsid w:val="001A4FCA"/>
    <w:rsid w:val="002651D4"/>
    <w:rsid w:val="00292246"/>
    <w:rsid w:val="002D5676"/>
    <w:rsid w:val="00341615"/>
    <w:rsid w:val="00347923"/>
    <w:rsid w:val="00366537"/>
    <w:rsid w:val="003920FC"/>
    <w:rsid w:val="003922F5"/>
    <w:rsid w:val="003E34AC"/>
    <w:rsid w:val="004044AA"/>
    <w:rsid w:val="00423284"/>
    <w:rsid w:val="004269C5"/>
    <w:rsid w:val="00497AF3"/>
    <w:rsid w:val="00497BC4"/>
    <w:rsid w:val="004A1725"/>
    <w:rsid w:val="004B1D41"/>
    <w:rsid w:val="004F2944"/>
    <w:rsid w:val="00510805"/>
    <w:rsid w:val="005333F1"/>
    <w:rsid w:val="005436F3"/>
    <w:rsid w:val="00547C25"/>
    <w:rsid w:val="00582F26"/>
    <w:rsid w:val="005B2389"/>
    <w:rsid w:val="005B47C3"/>
    <w:rsid w:val="005E42CC"/>
    <w:rsid w:val="005F4900"/>
    <w:rsid w:val="00633C90"/>
    <w:rsid w:val="006516EB"/>
    <w:rsid w:val="00667FF5"/>
    <w:rsid w:val="006773AD"/>
    <w:rsid w:val="006825A8"/>
    <w:rsid w:val="006A6384"/>
    <w:rsid w:val="006A7BB4"/>
    <w:rsid w:val="006E7FB1"/>
    <w:rsid w:val="00741B9E"/>
    <w:rsid w:val="007C2F04"/>
    <w:rsid w:val="007C57D9"/>
    <w:rsid w:val="007D119D"/>
    <w:rsid w:val="007E233D"/>
    <w:rsid w:val="007E26BC"/>
    <w:rsid w:val="0081060B"/>
    <w:rsid w:val="00870C79"/>
    <w:rsid w:val="00873F6A"/>
    <w:rsid w:val="00884602"/>
    <w:rsid w:val="0089093C"/>
    <w:rsid w:val="00897156"/>
    <w:rsid w:val="008A0B6A"/>
    <w:rsid w:val="008A6868"/>
    <w:rsid w:val="008D1E48"/>
    <w:rsid w:val="008F003B"/>
    <w:rsid w:val="008F4E97"/>
    <w:rsid w:val="00942EC3"/>
    <w:rsid w:val="009D71E8"/>
    <w:rsid w:val="009E4C83"/>
    <w:rsid w:val="009E7DAB"/>
    <w:rsid w:val="00A102AE"/>
    <w:rsid w:val="00A126A3"/>
    <w:rsid w:val="00A13A8F"/>
    <w:rsid w:val="00A30BE2"/>
    <w:rsid w:val="00A43569"/>
    <w:rsid w:val="00A603F9"/>
    <w:rsid w:val="00A6731E"/>
    <w:rsid w:val="00A72481"/>
    <w:rsid w:val="00A747B0"/>
    <w:rsid w:val="00A9329E"/>
    <w:rsid w:val="00AA2F50"/>
    <w:rsid w:val="00AB4C2B"/>
    <w:rsid w:val="00AC13A0"/>
    <w:rsid w:val="00AD1984"/>
    <w:rsid w:val="00AE2B33"/>
    <w:rsid w:val="00B05118"/>
    <w:rsid w:val="00B435A9"/>
    <w:rsid w:val="00B85759"/>
    <w:rsid w:val="00BC4D3E"/>
    <w:rsid w:val="00BF487E"/>
    <w:rsid w:val="00C41A7B"/>
    <w:rsid w:val="00C42C6E"/>
    <w:rsid w:val="00C60629"/>
    <w:rsid w:val="00C75AC4"/>
    <w:rsid w:val="00C84A77"/>
    <w:rsid w:val="00C96045"/>
    <w:rsid w:val="00CA39FB"/>
    <w:rsid w:val="00CA555A"/>
    <w:rsid w:val="00CF2CFB"/>
    <w:rsid w:val="00D33FE5"/>
    <w:rsid w:val="00D40F3B"/>
    <w:rsid w:val="00D52A7A"/>
    <w:rsid w:val="00D97A99"/>
    <w:rsid w:val="00DA5E24"/>
    <w:rsid w:val="00DC07D7"/>
    <w:rsid w:val="00DE0301"/>
    <w:rsid w:val="00E12477"/>
    <w:rsid w:val="00E15DEB"/>
    <w:rsid w:val="00E22C00"/>
    <w:rsid w:val="00E5697A"/>
    <w:rsid w:val="00E62DF1"/>
    <w:rsid w:val="00E66558"/>
    <w:rsid w:val="00E70D12"/>
    <w:rsid w:val="00E9543D"/>
    <w:rsid w:val="00E9785C"/>
    <w:rsid w:val="00EE25C5"/>
    <w:rsid w:val="00F10CDF"/>
    <w:rsid w:val="00F12BCB"/>
    <w:rsid w:val="00F25074"/>
    <w:rsid w:val="00F536A2"/>
    <w:rsid w:val="00F673F7"/>
    <w:rsid w:val="00F71247"/>
    <w:rsid w:val="00F867E9"/>
    <w:rsid w:val="00F900AA"/>
    <w:rsid w:val="00FE48A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54B1"/>
  <w15:docId w15:val="{1E5788F6-16B7-4D09-9FE2-180C8C3238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1">
    <w:name w:val="WW_OutlineListStyle_1"/>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5"/>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4"/>
      </w:numPr>
      <w:contextualSpacing/>
    </w:pPr>
  </w:style>
  <w:style w:type="paragraph" w:styleId="ListParagraph">
    <w:name w:val="List Paragraph"/>
    <w:basedOn w:val="Normal"/>
    <w:pPr>
      <w:numPr>
        <w:numId w:val="8"/>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3"/>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6"/>
      </w:numPr>
      <w:tabs>
        <w:tab w:val="left" w:pos="491"/>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7"/>
      </w:numPr>
      <w:contextualSpacing/>
    </w:pPr>
  </w:style>
  <w:style w:type="paragraph" w:customStyle="1" w:styleId="DfESOutNumbered">
    <w:name w:val="DfESOutNumbered"/>
    <w:basedOn w:val="Normal"/>
    <w:pPr>
      <w:widowControl w:val="0"/>
      <w:numPr>
        <w:numId w:val="9"/>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0"/>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1"/>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UnresolvedMention1">
    <w:name w:val="Unresolved Mention1"/>
    <w:basedOn w:val="DefaultParagraphFont"/>
    <w:rPr>
      <w:color w:val="605E5C"/>
      <w:shd w:val="clear" w:color="auto" w:fill="E1DFDD"/>
    </w:rPr>
  </w:style>
  <w:style w:type="numbering" w:customStyle="1" w:styleId="WWOutlineListStyle">
    <w:name w:val="WW_OutlineListStyle"/>
    <w:basedOn w:val="NoList"/>
    <w:pPr>
      <w:numPr>
        <w:numId w:val="2"/>
      </w:numPr>
    </w:pPr>
  </w:style>
  <w:style w:type="numbering" w:customStyle="1" w:styleId="LFO3">
    <w:name w:val="LFO3"/>
    <w:basedOn w:val="NoList"/>
    <w:pPr>
      <w:numPr>
        <w:numId w:val="3"/>
      </w:numPr>
    </w:pPr>
  </w:style>
  <w:style w:type="numbering" w:customStyle="1" w:styleId="LFO4">
    <w:name w:val="LFO4"/>
    <w:basedOn w:val="NoList"/>
    <w:pPr>
      <w:numPr>
        <w:numId w:val="4"/>
      </w:numPr>
    </w:pPr>
  </w:style>
  <w:style w:type="numbering" w:customStyle="1" w:styleId="LFO6">
    <w:name w:val="LFO6"/>
    <w:basedOn w:val="NoList"/>
    <w:pPr>
      <w:numPr>
        <w:numId w:val="5"/>
      </w:numPr>
    </w:pPr>
  </w:style>
  <w:style w:type="numbering" w:customStyle="1" w:styleId="LFO9">
    <w:name w:val="LFO9"/>
    <w:basedOn w:val="NoList"/>
    <w:pPr>
      <w:numPr>
        <w:numId w:val="6"/>
      </w:numPr>
    </w:pPr>
  </w:style>
  <w:style w:type="numbering" w:customStyle="1" w:styleId="LFO10">
    <w:name w:val="LFO10"/>
    <w:basedOn w:val="NoList"/>
    <w:pPr>
      <w:numPr>
        <w:numId w:val="7"/>
      </w:numPr>
    </w:pPr>
  </w:style>
  <w:style w:type="numbering" w:customStyle="1" w:styleId="LFO25">
    <w:name w:val="LFO25"/>
    <w:basedOn w:val="NoList"/>
    <w:pPr>
      <w:numPr>
        <w:numId w:val="8"/>
      </w:numPr>
    </w:pPr>
  </w:style>
  <w:style w:type="numbering" w:customStyle="1" w:styleId="LFO28">
    <w:name w:val="LFO28"/>
    <w:basedOn w:val="NoList"/>
    <w:pPr>
      <w:numPr>
        <w:numId w:val="9"/>
      </w:numPr>
    </w:pPr>
  </w:style>
  <w:style w:type="numbering" w:customStyle="1" w:styleId="LFO30">
    <w:name w:val="LFO30"/>
    <w:basedOn w:val="NoList"/>
    <w:pPr>
      <w:numPr>
        <w:numId w:val="10"/>
      </w:numPr>
    </w:pPr>
  </w:style>
  <w:style w:type="numbering" w:customStyle="1" w:styleId="LFO34">
    <w:name w:val="LFO34"/>
    <w:basedOn w:val="NoList"/>
    <w:pPr>
      <w:numPr>
        <w:numId w:val="11"/>
      </w:numPr>
    </w:pPr>
  </w:style>
  <w:style w:type="numbering" w:customStyle="1" w:styleId="LFO36">
    <w:name w:val="LFO36"/>
    <w:basedOn w:val="NoList"/>
    <w:pPr>
      <w:numPr>
        <w:numId w:val="12"/>
      </w:numPr>
    </w:pPr>
  </w:style>
  <w:style w:type="table" w:styleId="TableGrid">
    <w:name w:val="Table Grid"/>
    <w:basedOn w:val="TableNormal"/>
    <w:uiPriority w:val="39"/>
    <w:rsid w:val="00292246"/>
    <w:pPr>
      <w:autoSpaceDN/>
    </w:pPr>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150E8E"/>
    <w:pPr>
      <w:suppressAutoHyphens w:val="0"/>
      <w:autoSpaceDN/>
      <w:spacing w:before="100" w:beforeAutospacing="1" w:after="100" w:afterAutospacing="1" w:line="240" w:lineRule="auto"/>
    </w:pPr>
    <w:rPr>
      <w:rFonts w:ascii="Times New Roman" w:hAnsi="Times New Roman"/>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562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BDED0D-0E14-4FFC-B22B-10B61BD57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2747</Words>
  <Characters>15659</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DfE external document template</vt:lpstr>
    </vt:vector>
  </TitlesOfParts>
  <Company/>
  <LinksUpToDate>false</LinksUpToDate>
  <CharactersWithSpaces>18370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DfE external document template</dc:title>
  <dc:creator>Publishing.TEAM@education.gsi.gov.uk</dc:creator>
  <dc:description>Master-ET-v3.8</dc:description>
  <cp:lastModifiedBy>C. Scott [ Seaham Harbour Nursery ]</cp:lastModifiedBy>
  <cp:revision>2</cp:revision>
  <cp:lastPrinted>2026-01-23T13:52:00Z</cp:lastPrinted>
  <dcterms:created xsi:type="dcterms:W3CDTF">2026-06-17T11:07:00Z</dcterms:created>
  <dcterms:modified xsi:type="dcterms:W3CDTF">2026-06-17T11:07:00Z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0x0101006FBD534E0B2648409800B3ECF3893BDA</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ies>
</file>